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CE7A" w14:textId="03FC730F" w:rsidR="006501B9" w:rsidRPr="00675847" w:rsidRDefault="0042467A" w:rsidP="006501B9">
      <w:pPr>
        <w:tabs>
          <w:tab w:val="decimal" w:pos="2268"/>
          <w:tab w:val="left" w:pos="7480"/>
        </w:tabs>
        <w:jc w:val="center"/>
        <w:rPr>
          <w:rFonts w:asciiTheme="majorHAnsi" w:hAnsiTheme="majorHAnsi"/>
          <w:b/>
          <w:caps/>
        </w:rPr>
      </w:pPr>
      <w:r w:rsidRPr="00675847">
        <w:rPr>
          <w:rFonts w:asciiTheme="majorHAnsi" w:hAnsiTheme="majorHAnsi"/>
          <w:b/>
          <w:caps/>
        </w:rPr>
        <w:t xml:space="preserve">EXTRACT </w:t>
      </w:r>
      <w:r w:rsidR="00583993">
        <w:rPr>
          <w:rFonts w:asciiTheme="majorHAnsi" w:hAnsiTheme="majorHAnsi"/>
          <w:b/>
          <w:caps/>
        </w:rPr>
        <w:t>FROM</w:t>
      </w:r>
      <w:r w:rsidR="006501B9" w:rsidRPr="00675847">
        <w:rPr>
          <w:rFonts w:asciiTheme="majorHAnsi" w:hAnsiTheme="majorHAnsi"/>
          <w:b/>
          <w:caps/>
        </w:rPr>
        <w:t xml:space="preserve"> </w:t>
      </w:r>
      <w:r w:rsidR="00DA757F" w:rsidRPr="00675847">
        <w:rPr>
          <w:rFonts w:asciiTheme="majorHAnsi" w:hAnsiTheme="majorHAnsi"/>
          <w:b/>
          <w:caps/>
        </w:rPr>
        <w:t>Finance</w:t>
      </w:r>
      <w:r w:rsidR="006501B9" w:rsidRPr="00675847">
        <w:rPr>
          <w:rFonts w:asciiTheme="majorHAnsi" w:hAnsiTheme="majorHAnsi"/>
          <w:b/>
          <w:caps/>
        </w:rPr>
        <w:t xml:space="preserve"> study field </w:t>
      </w:r>
      <w:r w:rsidR="00583993" w:rsidRPr="00675847">
        <w:rPr>
          <w:rFonts w:asciiTheme="majorHAnsi" w:hAnsiTheme="majorHAnsi"/>
          <w:b/>
          <w:caps/>
        </w:rPr>
        <w:t xml:space="preserve">evaluation report </w:t>
      </w:r>
      <w:r w:rsidRPr="00675847">
        <w:rPr>
          <w:rFonts w:asciiTheme="majorHAnsi" w:hAnsiTheme="majorHAnsi"/>
          <w:b/>
          <w:caps/>
        </w:rPr>
        <w:t xml:space="preserve">at </w:t>
      </w:r>
      <w:r w:rsidR="00EF6BC9" w:rsidRPr="00675847">
        <w:rPr>
          <w:rFonts w:asciiTheme="majorHAnsi" w:hAnsiTheme="majorHAnsi"/>
          <w:b/>
          <w:caps/>
        </w:rPr>
        <w:t>ISM</w:t>
      </w:r>
      <w:r w:rsidR="007F3B5E" w:rsidRPr="00675847">
        <w:rPr>
          <w:rFonts w:asciiTheme="majorHAnsi" w:hAnsiTheme="majorHAnsi"/>
          <w:b/>
          <w:caps/>
        </w:rPr>
        <w:t xml:space="preserve"> university</w:t>
      </w:r>
      <w:r w:rsidR="00EF6BC9" w:rsidRPr="00675847">
        <w:rPr>
          <w:rFonts w:asciiTheme="majorHAnsi" w:hAnsiTheme="majorHAnsi"/>
          <w:b/>
          <w:caps/>
        </w:rPr>
        <w:t xml:space="preserve"> of MAnagement and Economics</w:t>
      </w:r>
    </w:p>
    <w:p w14:paraId="25B7E7FA" w14:textId="149373A3" w:rsidR="0042467A" w:rsidRPr="00675847" w:rsidRDefault="00583993" w:rsidP="006501B9">
      <w:pPr>
        <w:tabs>
          <w:tab w:val="decimal" w:pos="2268"/>
          <w:tab w:val="left" w:pos="7480"/>
        </w:tabs>
        <w:jc w:val="center"/>
        <w:rPr>
          <w:rFonts w:asciiTheme="majorHAnsi" w:hAnsiTheme="majorHAnsi"/>
          <w:b/>
          <w:caps/>
        </w:rPr>
      </w:pPr>
      <w:r>
        <w:rPr>
          <w:rFonts w:asciiTheme="majorHAnsi" w:hAnsiTheme="majorHAnsi"/>
          <w:b/>
          <w:caps/>
        </w:rPr>
        <w:t xml:space="preserve">DATED </w:t>
      </w:r>
      <w:r w:rsidR="007F3B5E" w:rsidRPr="00675847">
        <w:rPr>
          <w:rFonts w:asciiTheme="majorHAnsi" w:hAnsiTheme="majorHAnsi"/>
          <w:b/>
          <w:caps/>
        </w:rPr>
        <w:t xml:space="preserve"> 23 february</w:t>
      </w:r>
      <w:r w:rsidR="006501B9" w:rsidRPr="00675847">
        <w:rPr>
          <w:rFonts w:asciiTheme="majorHAnsi" w:hAnsiTheme="majorHAnsi"/>
          <w:b/>
          <w:caps/>
        </w:rPr>
        <w:t xml:space="preserve"> </w:t>
      </w:r>
      <w:r w:rsidRPr="00675847">
        <w:rPr>
          <w:rFonts w:asciiTheme="majorHAnsi" w:hAnsiTheme="majorHAnsi"/>
          <w:b/>
          <w:caps/>
        </w:rPr>
        <w:t>2023</w:t>
      </w:r>
      <w:r>
        <w:rPr>
          <w:rFonts w:asciiTheme="majorHAnsi" w:hAnsiTheme="majorHAnsi"/>
          <w:b/>
          <w:caps/>
        </w:rPr>
        <w:t xml:space="preserve">, </w:t>
      </w:r>
      <w:r w:rsidR="0042467A" w:rsidRPr="00675847">
        <w:rPr>
          <w:rFonts w:asciiTheme="majorHAnsi" w:hAnsiTheme="majorHAnsi"/>
          <w:b/>
          <w:caps/>
        </w:rPr>
        <w:t xml:space="preserve">NO. </w:t>
      </w:r>
      <w:r w:rsidR="00DA757F" w:rsidRPr="00675847">
        <w:rPr>
          <w:rFonts w:asciiTheme="majorHAnsi" w:hAnsiTheme="majorHAnsi"/>
          <w:b/>
          <w:color w:val="000000"/>
        </w:rPr>
        <w:t>SV4-</w:t>
      </w:r>
      <w:r w:rsidR="00EF6BC9" w:rsidRPr="00675847">
        <w:rPr>
          <w:rFonts w:asciiTheme="majorHAnsi" w:hAnsiTheme="majorHAnsi"/>
          <w:b/>
          <w:color w:val="000000"/>
        </w:rPr>
        <w:t>21</w:t>
      </w:r>
    </w:p>
    <w:p w14:paraId="1B4B2A81" w14:textId="77777777" w:rsidR="0042467A" w:rsidRPr="00675847" w:rsidRDefault="0042467A" w:rsidP="006501B9">
      <w:pPr>
        <w:jc w:val="center"/>
        <w:rPr>
          <w:rFonts w:asciiTheme="majorHAnsi" w:hAnsiTheme="majorHAnsi"/>
          <w:sz w:val="16"/>
          <w:lang w:val="lt-LT"/>
        </w:rPr>
      </w:pPr>
    </w:p>
    <w:p w14:paraId="2DAA51AF" w14:textId="77777777" w:rsidR="0042467A" w:rsidRPr="00295728" w:rsidRDefault="0042467A" w:rsidP="0042467A">
      <w:pPr>
        <w:rPr>
          <w:sz w:val="16"/>
          <w:lang w:val="lt-LT"/>
        </w:rPr>
      </w:pPr>
    </w:p>
    <w:p w14:paraId="7A0C709A" w14:textId="77777777" w:rsidR="006501B9" w:rsidRPr="004715B5" w:rsidRDefault="006501B9" w:rsidP="006501B9">
      <w:pPr>
        <w:jc w:val="center"/>
        <w:rPr>
          <w:rFonts w:ascii="Cambria" w:eastAsia="Calibri" w:hAnsi="Cambria"/>
          <w:i/>
          <w:sz w:val="36"/>
          <w:szCs w:val="36"/>
          <w:lang w:eastAsia="lt-LT"/>
        </w:rPr>
      </w:pPr>
      <w:r>
        <w:rPr>
          <w:i/>
          <w:noProof/>
          <w:sz w:val="36"/>
          <w:szCs w:val="36"/>
          <w:lang w:eastAsia="en-GB"/>
        </w:rPr>
        <w:drawing>
          <wp:inline distT="0" distB="0" distL="0" distR="0" wp14:anchorId="306B9D56" wp14:editId="2B7FB57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4A48AF78" w14:textId="77777777" w:rsidR="006501B9" w:rsidRPr="004715B5" w:rsidRDefault="006501B9" w:rsidP="006501B9">
      <w:pPr>
        <w:jc w:val="center"/>
        <w:rPr>
          <w:rFonts w:ascii="Cambria" w:eastAsia="Calibri" w:hAnsi="Cambria"/>
          <w:color w:val="136C73"/>
          <w:sz w:val="28"/>
          <w:szCs w:val="28"/>
          <w:lang w:eastAsia="lt-LT"/>
        </w:rPr>
      </w:pPr>
      <w:r>
        <w:rPr>
          <w:rFonts w:ascii="Cambria" w:eastAsia="Calibri" w:hAnsi="Cambria"/>
          <w:color w:val="136C73"/>
          <w:sz w:val="28"/>
          <w:szCs w:val="28"/>
          <w:lang w:eastAsia="lt-LT"/>
        </w:rPr>
        <w:t>CENT</w:t>
      </w:r>
      <w:r w:rsidR="00C72D32">
        <w:rPr>
          <w:rFonts w:ascii="Cambria" w:eastAsia="Calibri" w:hAnsi="Cambria"/>
          <w:color w:val="136C73"/>
          <w:sz w:val="28"/>
          <w:szCs w:val="28"/>
          <w:lang w:eastAsia="lt-LT"/>
        </w:rPr>
        <w:t>RE</w:t>
      </w:r>
      <w:r>
        <w:rPr>
          <w:rFonts w:ascii="Cambria" w:eastAsia="Calibri" w:hAnsi="Cambria"/>
          <w:color w:val="136C73"/>
          <w:sz w:val="28"/>
          <w:szCs w:val="28"/>
          <w:lang w:eastAsia="lt-LT"/>
        </w:rPr>
        <w:t xml:space="preserve"> FOR QUALITY ASSESSMENT IN HIGHER EDUCATION</w:t>
      </w:r>
    </w:p>
    <w:p w14:paraId="61805B3E" w14:textId="77777777" w:rsidR="006501B9" w:rsidRPr="004715B5" w:rsidRDefault="006501B9" w:rsidP="006501B9">
      <w:pPr>
        <w:rPr>
          <w:rFonts w:ascii="Cambria" w:eastAsia="Calibri" w:hAnsi="Cambria"/>
          <w:color w:val="136C73"/>
          <w:lang w:eastAsia="lt-LT"/>
        </w:rPr>
      </w:pPr>
    </w:p>
    <w:p w14:paraId="143952C3" w14:textId="77777777" w:rsidR="006501B9" w:rsidRPr="00655C0A" w:rsidRDefault="006501B9" w:rsidP="006501B9">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w:t>
      </w:r>
    </w:p>
    <w:p w14:paraId="7628B244" w14:textId="77777777" w:rsidR="006501B9" w:rsidRPr="00655C0A" w:rsidRDefault="006501B9" w:rsidP="006501B9">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EVALUATION REPORT</w:t>
      </w:r>
    </w:p>
    <w:p w14:paraId="124BDA16" w14:textId="41BD9F33" w:rsidR="006501B9" w:rsidRDefault="006501B9" w:rsidP="006501B9">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 xml:space="preserve">STUDY FIELD </w:t>
      </w:r>
      <w:r w:rsidR="00D26323">
        <w:rPr>
          <w:rFonts w:ascii="Cambria" w:eastAsia="Calibri" w:hAnsi="Cambria"/>
          <w:b/>
          <w:color w:val="136C73"/>
          <w:sz w:val="28"/>
          <w:szCs w:val="28"/>
          <w:lang w:eastAsia="lt-LT"/>
        </w:rPr>
        <w:t>OF</w:t>
      </w:r>
    </w:p>
    <w:p w14:paraId="02FA2961" w14:textId="337A04E7" w:rsidR="006501B9" w:rsidRPr="00655C0A" w:rsidRDefault="00DA757F" w:rsidP="006501B9">
      <w:pPr>
        <w:jc w:val="center"/>
        <w:rPr>
          <w:rFonts w:ascii="Cambria" w:eastAsia="Calibri" w:hAnsi="Cambria"/>
          <w:color w:val="136C73"/>
          <w:sz w:val="28"/>
          <w:szCs w:val="28"/>
          <w:lang w:eastAsia="lt-LT"/>
        </w:rPr>
      </w:pPr>
      <w:r>
        <w:rPr>
          <w:rFonts w:ascii="Cambria" w:eastAsia="Calibri" w:hAnsi="Cambria"/>
          <w:b/>
          <w:color w:val="136C73"/>
          <w:sz w:val="28"/>
          <w:szCs w:val="28"/>
          <w:lang w:eastAsia="lt-LT"/>
        </w:rPr>
        <w:t>FINANCE</w:t>
      </w:r>
    </w:p>
    <w:p w14:paraId="5212283B" w14:textId="717C3CD5" w:rsidR="006501B9" w:rsidRPr="00655C0A" w:rsidRDefault="006501B9" w:rsidP="006501B9">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 xml:space="preserve">at </w:t>
      </w:r>
      <w:r w:rsidR="00EF6BC9">
        <w:rPr>
          <w:rFonts w:ascii="Cambria" w:eastAsia="Calibri" w:hAnsi="Cambria"/>
          <w:color w:val="136C73"/>
          <w:sz w:val="28"/>
          <w:szCs w:val="28"/>
          <w:lang w:eastAsia="lt-LT"/>
        </w:rPr>
        <w:t>ISM</w:t>
      </w:r>
      <w:r w:rsidR="007F3B5E">
        <w:rPr>
          <w:rFonts w:ascii="Cambria" w:eastAsia="Calibri" w:hAnsi="Cambria"/>
          <w:color w:val="136C73"/>
          <w:sz w:val="28"/>
          <w:szCs w:val="28"/>
          <w:lang w:eastAsia="lt-LT"/>
        </w:rPr>
        <w:t xml:space="preserve"> University</w:t>
      </w:r>
      <w:r w:rsidR="00EF6BC9">
        <w:rPr>
          <w:rFonts w:ascii="Cambria" w:eastAsia="Calibri" w:hAnsi="Cambria"/>
          <w:color w:val="136C73"/>
          <w:sz w:val="28"/>
          <w:szCs w:val="28"/>
          <w:lang w:eastAsia="lt-LT"/>
        </w:rPr>
        <w:t xml:space="preserve"> of Management and Economics</w:t>
      </w:r>
    </w:p>
    <w:p w14:paraId="1D9E4FE8" w14:textId="77777777" w:rsidR="006501B9" w:rsidRPr="004715B5" w:rsidRDefault="006501B9" w:rsidP="006501B9">
      <w:pPr>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715B5" w14:paraId="7D9F705A"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30D774E1" w14:textId="31FC2247" w:rsidR="00DA757F" w:rsidRDefault="00DA757F" w:rsidP="00DA757F">
            <w:pPr>
              <w:tabs>
                <w:tab w:val="left" w:pos="0"/>
              </w:tabs>
              <w:rPr>
                <w:rFonts w:ascii="Cambria" w:eastAsia="Cambria" w:hAnsi="Cambria" w:cs="Cambria"/>
                <w:b/>
                <w:color w:val="FFFFFF"/>
              </w:rPr>
            </w:pPr>
            <w:r>
              <w:rPr>
                <w:rFonts w:ascii="Cambria" w:eastAsia="Cambria" w:hAnsi="Cambria" w:cs="Cambria"/>
                <w:b/>
                <w:color w:val="FFFFFF"/>
              </w:rPr>
              <w:t>Expert panel:</w:t>
            </w:r>
          </w:p>
          <w:p w14:paraId="54ABAED5"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Dr. Natalie Aleksandra Gurvitš-Suits (panel chairperson), </w:t>
            </w:r>
            <w:r>
              <w:rPr>
                <w:rFonts w:ascii="Cambria" w:eastAsia="Cambria" w:hAnsi="Cambria" w:cs="Cambria"/>
                <w:i/>
                <w:color w:val="FFFFFF"/>
              </w:rPr>
              <w:t>academic;</w:t>
            </w:r>
          </w:p>
          <w:p w14:paraId="595F0C13" w14:textId="675BE82F"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Dr., Helena Santos Rodrigues, </w:t>
            </w:r>
            <w:r>
              <w:rPr>
                <w:rFonts w:ascii="Cambria" w:eastAsia="Cambria" w:hAnsi="Cambria" w:cs="Cambria"/>
                <w:i/>
                <w:color w:val="FFFFFF"/>
              </w:rPr>
              <w:t>academic member;</w:t>
            </w:r>
          </w:p>
          <w:p w14:paraId="2E5F27EB"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Dr. Bohumil Stádník, </w:t>
            </w:r>
            <w:r>
              <w:rPr>
                <w:rFonts w:ascii="Cambria" w:eastAsia="Cambria" w:hAnsi="Cambria" w:cs="Cambria"/>
                <w:i/>
                <w:color w:val="FFFFFF"/>
              </w:rPr>
              <w:t>academic member;</w:t>
            </w:r>
          </w:p>
          <w:p w14:paraId="138B353F"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Ms Giedrė Gečiauskienė, </w:t>
            </w:r>
            <w:r>
              <w:rPr>
                <w:rFonts w:ascii="Cambria" w:eastAsia="Cambria" w:hAnsi="Cambria" w:cs="Cambria"/>
                <w:i/>
                <w:color w:val="FFFFFF"/>
              </w:rPr>
              <w:t xml:space="preserve">representative of social partners; </w:t>
            </w:r>
          </w:p>
          <w:p w14:paraId="5E866151" w14:textId="5030EA54"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Mr. Simonas Radzevičius, </w:t>
            </w:r>
            <w:r>
              <w:rPr>
                <w:rFonts w:ascii="Cambria" w:eastAsia="Cambria" w:hAnsi="Cambria" w:cs="Cambria"/>
                <w:i/>
                <w:color w:val="FFFFFF"/>
              </w:rPr>
              <w:t>student representative</w:t>
            </w:r>
            <w:r>
              <w:rPr>
                <w:rFonts w:ascii="Cambria" w:eastAsia="Cambria" w:hAnsi="Cambria" w:cs="Cambria"/>
                <w:color w:val="FFFFFF"/>
              </w:rPr>
              <w:t>.</w:t>
            </w:r>
          </w:p>
          <w:p w14:paraId="64503970" w14:textId="77777777" w:rsidR="00DA757F" w:rsidRDefault="00DA757F" w:rsidP="00DA757F">
            <w:pPr>
              <w:tabs>
                <w:tab w:val="left" w:pos="0"/>
              </w:tabs>
              <w:rPr>
                <w:rFonts w:ascii="Cambria" w:eastAsia="Cambria" w:hAnsi="Cambria" w:cs="Cambria"/>
                <w:b/>
                <w:color w:val="FFFFFF"/>
              </w:rPr>
            </w:pPr>
          </w:p>
          <w:p w14:paraId="1B96A75E" w14:textId="74B875CB" w:rsidR="006501B9" w:rsidRPr="004715B5" w:rsidRDefault="00DA757F" w:rsidP="00DA757F">
            <w:pPr>
              <w:tabs>
                <w:tab w:val="left" w:pos="0"/>
              </w:tabs>
              <w:rPr>
                <w:rFonts w:ascii="Cambria" w:eastAsia="Calibri" w:hAnsi="Cambria"/>
                <w:b/>
                <w:i/>
                <w:color w:val="571C1F"/>
                <w:lang w:eastAsia="lt-LT"/>
              </w:rPr>
            </w:pPr>
            <w:r>
              <w:rPr>
                <w:rFonts w:ascii="Cambria" w:eastAsia="Cambria" w:hAnsi="Cambria" w:cs="Cambria"/>
                <w:b/>
                <w:color w:val="FFFFFF"/>
              </w:rPr>
              <w:t xml:space="preserve">Evaluation coordinator – </w:t>
            </w:r>
            <w:r>
              <w:rPr>
                <w:rFonts w:ascii="Cambria" w:eastAsia="Cambria" w:hAnsi="Cambria" w:cs="Cambria"/>
                <w:b/>
                <w:i/>
                <w:color w:val="FFFFFF"/>
              </w:rPr>
              <w:t>Mr. Gustas Straukas</w:t>
            </w:r>
          </w:p>
        </w:tc>
      </w:tr>
    </w:tbl>
    <w:p w14:paraId="68A6172B" w14:textId="77777777" w:rsidR="006501B9" w:rsidRDefault="006501B9" w:rsidP="006501B9">
      <w:pPr>
        <w:pStyle w:val="Betarp"/>
        <w:rPr>
          <w:lang w:val="en-GB" w:eastAsia="lt-LT"/>
        </w:rPr>
      </w:pPr>
    </w:p>
    <w:p w14:paraId="46D3AACE" w14:textId="77777777" w:rsidR="006501B9" w:rsidRDefault="006501B9" w:rsidP="006501B9">
      <w:pPr>
        <w:pStyle w:val="Betarp"/>
        <w:rPr>
          <w:rFonts w:ascii="Cambria" w:hAnsi="Cambria"/>
          <w:color w:val="136C73"/>
          <w:szCs w:val="24"/>
          <w:lang w:val="en-GB" w:eastAsia="lt-LT"/>
        </w:rPr>
      </w:pPr>
    </w:p>
    <w:p w14:paraId="414C870A" w14:textId="77777777" w:rsidR="006501B9" w:rsidRDefault="006501B9" w:rsidP="006501B9">
      <w:pPr>
        <w:pStyle w:val="Betarp"/>
        <w:rPr>
          <w:rFonts w:ascii="Cambria" w:hAnsi="Cambria"/>
          <w:color w:val="136C73"/>
          <w:szCs w:val="24"/>
          <w:lang w:val="en-GB" w:eastAsia="lt-LT"/>
        </w:rPr>
      </w:pPr>
    </w:p>
    <w:p w14:paraId="2FE55B2F" w14:textId="77777777" w:rsidR="006501B9" w:rsidRDefault="006501B9" w:rsidP="006501B9">
      <w:pPr>
        <w:pStyle w:val="Betarp"/>
        <w:rPr>
          <w:rFonts w:ascii="Cambria" w:hAnsi="Cambria"/>
          <w:color w:val="136C73"/>
          <w:szCs w:val="24"/>
          <w:lang w:val="en-GB" w:eastAsia="lt-LT"/>
        </w:rPr>
      </w:pPr>
    </w:p>
    <w:p w14:paraId="0CE7D7AB" w14:textId="77777777" w:rsidR="006501B9" w:rsidRDefault="006501B9" w:rsidP="006501B9">
      <w:pPr>
        <w:pStyle w:val="Betarp"/>
        <w:rPr>
          <w:rFonts w:ascii="Cambria" w:hAnsi="Cambria"/>
          <w:color w:val="136C73"/>
          <w:szCs w:val="24"/>
          <w:lang w:val="en-GB" w:eastAsia="lt-LT"/>
        </w:rPr>
      </w:pPr>
    </w:p>
    <w:p w14:paraId="35497A70" w14:textId="77777777" w:rsidR="006501B9" w:rsidRDefault="006501B9" w:rsidP="006501B9">
      <w:pPr>
        <w:pStyle w:val="Betarp"/>
        <w:rPr>
          <w:rFonts w:ascii="Cambria" w:hAnsi="Cambria"/>
          <w:color w:val="136C73"/>
          <w:szCs w:val="24"/>
          <w:lang w:val="en-GB" w:eastAsia="lt-LT"/>
        </w:rPr>
      </w:pPr>
    </w:p>
    <w:p w14:paraId="5EEAE0D2" w14:textId="77777777" w:rsidR="006501B9" w:rsidRDefault="006501B9" w:rsidP="006501B9">
      <w:pPr>
        <w:pStyle w:val="Betarp"/>
        <w:rPr>
          <w:rFonts w:ascii="Cambria" w:hAnsi="Cambria"/>
          <w:color w:val="136C73"/>
          <w:szCs w:val="24"/>
          <w:lang w:val="en-GB" w:eastAsia="lt-LT"/>
        </w:rPr>
      </w:pPr>
    </w:p>
    <w:p w14:paraId="73BFB2BA" w14:textId="77777777" w:rsidR="006501B9" w:rsidRDefault="006501B9" w:rsidP="006501B9">
      <w:pPr>
        <w:pStyle w:val="Betarp"/>
        <w:rPr>
          <w:rFonts w:ascii="Cambria" w:hAnsi="Cambria"/>
          <w:color w:val="136C73"/>
          <w:szCs w:val="24"/>
          <w:lang w:val="en-GB" w:eastAsia="lt-LT"/>
        </w:rPr>
      </w:pPr>
    </w:p>
    <w:p w14:paraId="1C386CA1" w14:textId="77777777" w:rsidR="000D4EE3" w:rsidRDefault="000D4EE3" w:rsidP="006501B9">
      <w:pPr>
        <w:pStyle w:val="Betarp"/>
        <w:rPr>
          <w:rFonts w:ascii="Cambria" w:hAnsi="Cambria"/>
          <w:color w:val="136C73"/>
          <w:szCs w:val="24"/>
          <w:lang w:val="en-GB" w:eastAsia="lt-LT"/>
        </w:rPr>
      </w:pPr>
    </w:p>
    <w:p w14:paraId="3BAC150F" w14:textId="77777777" w:rsidR="000D4EE3" w:rsidRDefault="000D4EE3" w:rsidP="006501B9">
      <w:pPr>
        <w:pStyle w:val="Betarp"/>
        <w:rPr>
          <w:rFonts w:ascii="Cambria" w:hAnsi="Cambria"/>
          <w:color w:val="136C73"/>
          <w:szCs w:val="24"/>
          <w:lang w:val="en-GB" w:eastAsia="lt-LT"/>
        </w:rPr>
      </w:pPr>
    </w:p>
    <w:p w14:paraId="53B0BF9B" w14:textId="77777777" w:rsidR="000D4EE3" w:rsidRDefault="000D4EE3" w:rsidP="006501B9">
      <w:pPr>
        <w:pStyle w:val="Betarp"/>
        <w:rPr>
          <w:rFonts w:ascii="Cambria" w:hAnsi="Cambria"/>
          <w:color w:val="136C73"/>
          <w:szCs w:val="24"/>
          <w:lang w:val="en-GB" w:eastAsia="lt-LT"/>
        </w:rPr>
      </w:pPr>
    </w:p>
    <w:p w14:paraId="3EB3915F" w14:textId="77777777" w:rsidR="000D4EE3" w:rsidRDefault="000D4EE3" w:rsidP="006501B9">
      <w:pPr>
        <w:pStyle w:val="Betarp"/>
        <w:rPr>
          <w:rFonts w:ascii="Cambria" w:hAnsi="Cambria"/>
          <w:color w:val="136C73"/>
          <w:szCs w:val="24"/>
          <w:lang w:val="en-GB" w:eastAsia="lt-LT"/>
        </w:rPr>
      </w:pPr>
    </w:p>
    <w:p w14:paraId="09DCD137" w14:textId="77777777" w:rsidR="000D4EE3" w:rsidRDefault="000D4EE3" w:rsidP="006501B9">
      <w:pPr>
        <w:pStyle w:val="Betarp"/>
        <w:rPr>
          <w:rFonts w:ascii="Cambria" w:hAnsi="Cambria"/>
          <w:color w:val="136C73"/>
          <w:szCs w:val="24"/>
          <w:lang w:val="en-GB" w:eastAsia="lt-LT"/>
        </w:rPr>
      </w:pPr>
    </w:p>
    <w:p w14:paraId="7752ED70" w14:textId="77777777" w:rsidR="006501B9" w:rsidRPr="00020165" w:rsidRDefault="006501B9" w:rsidP="006501B9">
      <w:pPr>
        <w:pStyle w:val="Betarp"/>
        <w:rPr>
          <w:rFonts w:ascii="Cambria" w:hAnsi="Cambria"/>
          <w:color w:val="136C73"/>
          <w:szCs w:val="24"/>
          <w:lang w:val="en-GB" w:eastAsia="lt-LT"/>
        </w:rPr>
      </w:pPr>
      <w:r w:rsidRPr="00020165">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020165" w14:paraId="52AA642E" w14:textId="77777777" w:rsidTr="00752935">
        <w:tc>
          <w:tcPr>
            <w:tcW w:w="460" w:type="dxa"/>
            <w:shd w:val="clear" w:color="auto" w:fill="auto"/>
            <w:vAlign w:val="center"/>
          </w:tcPr>
          <w:p w14:paraId="436BE650" w14:textId="77777777" w:rsidR="006501B9" w:rsidRPr="00020165" w:rsidRDefault="006501B9" w:rsidP="00752935">
            <w:pPr>
              <w:pStyle w:val="Betarp"/>
              <w:rPr>
                <w:rFonts w:ascii="Cambria" w:hAnsi="Cambria"/>
                <w:color w:val="136C73"/>
                <w:szCs w:val="24"/>
                <w:lang w:val="en-GB" w:eastAsia="lt-LT"/>
              </w:rPr>
            </w:pPr>
            <w:r w:rsidRPr="00020165">
              <w:rPr>
                <w:rFonts w:ascii="Cambria" w:hAnsi="Cambria"/>
                <w:color w:val="136C73"/>
                <w:szCs w:val="24"/>
                <w:lang w:val="en-GB" w:eastAsia="lt-LT"/>
              </w:rPr>
              <w:t>©</w:t>
            </w:r>
          </w:p>
        </w:tc>
        <w:tc>
          <w:tcPr>
            <w:tcW w:w="6848" w:type="dxa"/>
            <w:shd w:val="clear" w:color="auto" w:fill="auto"/>
          </w:tcPr>
          <w:p w14:paraId="1D6F5206" w14:textId="77777777" w:rsidR="006501B9" w:rsidRPr="00020165" w:rsidRDefault="006501B9" w:rsidP="00752935">
            <w:pPr>
              <w:pStyle w:val="Betarp"/>
              <w:rPr>
                <w:rFonts w:ascii="Cambria" w:hAnsi="Cambria"/>
                <w:color w:val="136C73"/>
                <w:szCs w:val="24"/>
                <w:lang w:val="en-GB" w:eastAsia="lt-LT"/>
              </w:rPr>
            </w:pPr>
            <w:r w:rsidRPr="00020165">
              <w:rPr>
                <w:rFonts w:ascii="Cambria" w:hAnsi="Cambria"/>
                <w:color w:val="136C73"/>
                <w:szCs w:val="24"/>
                <w:lang w:val="en-GB" w:eastAsia="lt-LT"/>
              </w:rPr>
              <w:t>Centre for Quality Assessment in Higher Education</w:t>
            </w:r>
          </w:p>
        </w:tc>
      </w:tr>
    </w:tbl>
    <w:p w14:paraId="6DD214CC" w14:textId="77777777" w:rsidR="006501B9" w:rsidRPr="00020165" w:rsidRDefault="006501B9" w:rsidP="006501B9">
      <w:pPr>
        <w:rPr>
          <w:rFonts w:ascii="Cambria" w:eastAsia="Calibri" w:hAnsi="Cambria"/>
          <w:color w:val="136C73"/>
          <w:sz w:val="28"/>
          <w:szCs w:val="28"/>
          <w:lang w:eastAsia="lt-LT"/>
        </w:rPr>
      </w:pPr>
    </w:p>
    <w:p w14:paraId="2F74B904" w14:textId="77777777" w:rsidR="006501B9" w:rsidRPr="006D1CFD" w:rsidRDefault="006501B9" w:rsidP="006501B9">
      <w:pPr>
        <w:pStyle w:val="Porat"/>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Vilnius</w:t>
      </w:r>
    </w:p>
    <w:p w14:paraId="2BEA9F4D" w14:textId="51AEF312" w:rsidR="006501B9" w:rsidRDefault="006501B9" w:rsidP="006501B9">
      <w:pPr>
        <w:pStyle w:val="Porat"/>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202</w:t>
      </w:r>
      <w:r w:rsidR="00C7668B">
        <w:rPr>
          <w:rFonts w:ascii="Cambria" w:eastAsia="Calibri" w:hAnsi="Cambria" w:cs="Times New Roman"/>
          <w:color w:val="136C73"/>
          <w:sz w:val="24"/>
          <w:szCs w:val="24"/>
          <w:lang w:val="en-GB" w:eastAsia="lt-LT"/>
        </w:rPr>
        <w:t>3</w:t>
      </w:r>
    </w:p>
    <w:p w14:paraId="3FAFD806" w14:textId="77777777" w:rsidR="00DA757F" w:rsidRPr="006D1CFD" w:rsidRDefault="00DA757F" w:rsidP="006501B9">
      <w:pPr>
        <w:pStyle w:val="Porat"/>
        <w:jc w:val="center"/>
        <w:rPr>
          <w:rFonts w:ascii="Cambria" w:eastAsia="Calibri" w:hAnsi="Cambria" w:cs="Times New Roman"/>
          <w:color w:val="136C73"/>
          <w:sz w:val="24"/>
          <w:szCs w:val="24"/>
          <w:lang w:val="en-GB" w:eastAsia="lt-LT"/>
        </w:rPr>
      </w:pPr>
    </w:p>
    <w:p w14:paraId="26D7CCC4" w14:textId="3FD73DAA" w:rsidR="007F3B5E" w:rsidRPr="00CA6F8D" w:rsidRDefault="0060015D" w:rsidP="007F3B5E">
      <w:pPr>
        <w:jc w:val="center"/>
        <w:rPr>
          <w:rFonts w:asciiTheme="majorHAnsi" w:hAnsiTheme="majorHAnsi"/>
          <w:b/>
          <w:color w:val="136C73"/>
          <w:sz w:val="28"/>
          <w:lang w:eastAsia="en-GB"/>
        </w:rPr>
      </w:pPr>
      <w:r w:rsidRPr="00CA6F8D">
        <w:rPr>
          <w:rFonts w:asciiTheme="majorHAnsi" w:hAnsiTheme="majorHAnsi"/>
          <w:b/>
          <w:color w:val="136C73"/>
          <w:sz w:val="28"/>
          <w:lang w:eastAsia="en-GB"/>
        </w:rPr>
        <w:t>Study Field Data</w:t>
      </w:r>
    </w:p>
    <w:tbl>
      <w:tblPr>
        <w:tblStyle w:val="Lentelstinklelis"/>
        <w:tblpPr w:leftFromText="180" w:rightFromText="180" w:vertAnchor="text" w:horzAnchor="margin" w:tblpX="-318" w:tblpY="82"/>
        <w:tblW w:w="5000" w:type="pct"/>
        <w:tblLayout w:type="fixed"/>
        <w:tblLook w:val="04A0" w:firstRow="1" w:lastRow="0" w:firstColumn="1" w:lastColumn="0" w:noHBand="0" w:noVBand="1"/>
      </w:tblPr>
      <w:tblGrid>
        <w:gridCol w:w="3539"/>
        <w:gridCol w:w="6089"/>
      </w:tblGrid>
      <w:tr w:rsidR="00EF6BC9" w:rsidRPr="00CA6F8D" w14:paraId="573B79AA" w14:textId="77777777" w:rsidTr="00EF6BC9">
        <w:trPr>
          <w:trHeight w:val="399"/>
        </w:trPr>
        <w:tc>
          <w:tcPr>
            <w:tcW w:w="1838" w:type="pct"/>
            <w:shd w:val="clear" w:color="136C73" w:fill="EEECE1" w:themeFill="background2"/>
            <w:vAlign w:val="center"/>
          </w:tcPr>
          <w:p w14:paraId="65456BE1" w14:textId="77777777" w:rsidR="00EF6BC9" w:rsidRPr="003836AF" w:rsidRDefault="00EF6BC9" w:rsidP="007F3B5E">
            <w:pPr>
              <w:rPr>
                <w:rFonts w:asciiTheme="majorHAnsi" w:hAnsiTheme="majorHAnsi"/>
                <w:color w:val="136C73"/>
                <w:lang w:eastAsia="en-GB"/>
              </w:rPr>
            </w:pPr>
            <w:r w:rsidRPr="003836AF">
              <w:rPr>
                <w:rFonts w:asciiTheme="majorHAnsi" w:eastAsia="MS Mincho" w:hAnsiTheme="majorHAnsi"/>
                <w:color w:val="136C73"/>
                <w:lang w:eastAsia="en-GB"/>
              </w:rPr>
              <w:t>Title of the study programme</w:t>
            </w:r>
          </w:p>
        </w:tc>
        <w:tc>
          <w:tcPr>
            <w:tcW w:w="3162" w:type="pct"/>
            <w:shd w:val="clear" w:color="136C73" w:fill="FFFFFF" w:themeFill="background1"/>
            <w:vAlign w:val="center"/>
          </w:tcPr>
          <w:p w14:paraId="2560B4D3" w14:textId="53301EA1" w:rsidR="00EF6BC9" w:rsidRPr="00687A0A" w:rsidRDefault="00EF6BC9" w:rsidP="007F3B5E">
            <w:pPr>
              <w:rPr>
                <w:rFonts w:asciiTheme="majorHAnsi" w:hAnsiTheme="majorHAnsi"/>
                <w:b/>
                <w:i/>
                <w:lang w:eastAsia="en-GB"/>
              </w:rPr>
            </w:pPr>
            <w:r>
              <w:rPr>
                <w:rFonts w:asciiTheme="majorHAnsi" w:hAnsiTheme="majorHAnsi"/>
                <w:b/>
                <w:i/>
                <w:lang w:eastAsia="en-GB"/>
              </w:rPr>
              <w:t>Finance</w:t>
            </w:r>
          </w:p>
        </w:tc>
      </w:tr>
      <w:tr w:rsidR="00EF6BC9" w:rsidRPr="00CA6F8D" w14:paraId="311F7859" w14:textId="77777777" w:rsidTr="00EF6BC9">
        <w:trPr>
          <w:trHeight w:val="399"/>
        </w:trPr>
        <w:tc>
          <w:tcPr>
            <w:tcW w:w="1838" w:type="pct"/>
            <w:shd w:val="clear" w:color="auto" w:fill="EEECE1" w:themeFill="background2"/>
            <w:vAlign w:val="center"/>
          </w:tcPr>
          <w:p w14:paraId="1FB7550A" w14:textId="77777777" w:rsidR="00EF6BC9" w:rsidRPr="003836AF" w:rsidRDefault="00EF6BC9" w:rsidP="00EF6BC9">
            <w:pPr>
              <w:rPr>
                <w:rFonts w:asciiTheme="majorHAnsi" w:eastAsia="MS Mincho" w:hAnsiTheme="majorHAnsi"/>
                <w:color w:val="136C73"/>
                <w:lang w:eastAsia="en-GB"/>
              </w:rPr>
            </w:pPr>
            <w:r w:rsidRPr="003836AF">
              <w:rPr>
                <w:rFonts w:asciiTheme="majorHAnsi" w:eastAsia="MS Mincho" w:hAnsiTheme="majorHAnsi"/>
                <w:color w:val="136C73"/>
                <w:lang w:eastAsia="en-GB"/>
              </w:rPr>
              <w:t>State code</w:t>
            </w:r>
          </w:p>
        </w:tc>
        <w:tc>
          <w:tcPr>
            <w:tcW w:w="3162" w:type="pct"/>
            <w:vAlign w:val="center"/>
          </w:tcPr>
          <w:p w14:paraId="7EE794E5" w14:textId="62BBACF4" w:rsidR="00EF6BC9" w:rsidRPr="00687A0A" w:rsidRDefault="00EF6BC9" w:rsidP="00EF6BC9">
            <w:pPr>
              <w:rPr>
                <w:rStyle w:val="fontstyle01"/>
                <w:b/>
              </w:rPr>
            </w:pPr>
            <w:r w:rsidRPr="009D1C3F">
              <w:rPr>
                <w:rFonts w:ascii="Cambria" w:eastAsia="Cambria" w:hAnsi="Cambria" w:cs="Cambria"/>
              </w:rPr>
              <w:t>6121LX006</w:t>
            </w:r>
          </w:p>
        </w:tc>
      </w:tr>
      <w:tr w:rsidR="00EF6BC9" w:rsidRPr="00CA6F8D" w14:paraId="7DCB164D" w14:textId="77777777" w:rsidTr="00EF6BC9">
        <w:trPr>
          <w:trHeight w:val="399"/>
        </w:trPr>
        <w:tc>
          <w:tcPr>
            <w:tcW w:w="1838" w:type="pct"/>
            <w:shd w:val="clear" w:color="auto" w:fill="EEECE1" w:themeFill="background2"/>
            <w:vAlign w:val="center"/>
          </w:tcPr>
          <w:p w14:paraId="1F58CEC4" w14:textId="77777777" w:rsidR="00EF6BC9" w:rsidRPr="003836AF" w:rsidRDefault="00EF6BC9" w:rsidP="00EF6BC9">
            <w:pPr>
              <w:rPr>
                <w:rFonts w:asciiTheme="majorHAnsi" w:eastAsia="MS Mincho" w:hAnsiTheme="majorHAnsi"/>
                <w:color w:val="136C73"/>
                <w:lang w:eastAsia="en-GB"/>
              </w:rPr>
            </w:pPr>
            <w:r w:rsidRPr="003836AF">
              <w:rPr>
                <w:rFonts w:asciiTheme="majorHAnsi" w:eastAsia="MS Mincho" w:hAnsiTheme="majorHAnsi"/>
                <w:color w:val="136C73"/>
                <w:lang w:eastAsia="en-GB"/>
              </w:rPr>
              <w:t>Type of studies</w:t>
            </w:r>
          </w:p>
        </w:tc>
        <w:tc>
          <w:tcPr>
            <w:tcW w:w="3162" w:type="pct"/>
            <w:vAlign w:val="center"/>
          </w:tcPr>
          <w:p w14:paraId="6D7906E0" w14:textId="54E6E98D" w:rsidR="00EF6BC9" w:rsidRDefault="00EF6BC9" w:rsidP="00EF6BC9">
            <w:pPr>
              <w:rPr>
                <w:rFonts w:asciiTheme="majorHAnsi" w:hAnsiTheme="majorHAnsi"/>
                <w:lang w:eastAsia="en-GB"/>
              </w:rPr>
            </w:pPr>
            <w:r w:rsidRPr="009D1C3F">
              <w:rPr>
                <w:rFonts w:ascii="Cambria" w:eastAsia="Cambria" w:hAnsi="Cambria" w:cs="Cambria"/>
              </w:rPr>
              <w:t>University studies</w:t>
            </w:r>
          </w:p>
        </w:tc>
      </w:tr>
      <w:tr w:rsidR="00EF6BC9" w:rsidRPr="00CA6F8D" w14:paraId="2FAAE803" w14:textId="77777777" w:rsidTr="00EF6BC9">
        <w:trPr>
          <w:trHeight w:val="399"/>
        </w:trPr>
        <w:tc>
          <w:tcPr>
            <w:tcW w:w="1838" w:type="pct"/>
            <w:shd w:val="clear" w:color="auto" w:fill="EEECE1" w:themeFill="background2"/>
            <w:vAlign w:val="center"/>
          </w:tcPr>
          <w:p w14:paraId="73237717" w14:textId="77777777" w:rsidR="00EF6BC9" w:rsidRPr="003836AF" w:rsidRDefault="00EF6BC9" w:rsidP="00EF6BC9">
            <w:pPr>
              <w:rPr>
                <w:rFonts w:asciiTheme="majorHAnsi" w:eastAsia="MS Mincho" w:hAnsiTheme="majorHAnsi"/>
                <w:color w:val="136C73"/>
                <w:lang w:eastAsia="en-GB"/>
              </w:rPr>
            </w:pPr>
            <w:r w:rsidRPr="003836AF">
              <w:rPr>
                <w:rFonts w:asciiTheme="majorHAnsi" w:eastAsia="MS Mincho" w:hAnsiTheme="majorHAnsi"/>
                <w:color w:val="136C73"/>
                <w:lang w:eastAsia="en-GB"/>
              </w:rPr>
              <w:t>Cycle of studies</w:t>
            </w:r>
          </w:p>
        </w:tc>
        <w:tc>
          <w:tcPr>
            <w:tcW w:w="3162" w:type="pct"/>
            <w:vAlign w:val="center"/>
          </w:tcPr>
          <w:p w14:paraId="2374DB07" w14:textId="399AA90E" w:rsidR="00EF6BC9" w:rsidRDefault="00EF6BC9" w:rsidP="00EF6BC9">
            <w:pPr>
              <w:rPr>
                <w:rFonts w:asciiTheme="majorHAnsi" w:hAnsiTheme="majorHAnsi"/>
                <w:lang w:eastAsia="en-GB"/>
              </w:rPr>
            </w:pPr>
            <w:r w:rsidRPr="009D1C3F">
              <w:rPr>
                <w:rFonts w:ascii="Cambria" w:eastAsia="Cambria" w:hAnsi="Cambria" w:cs="Cambria"/>
              </w:rPr>
              <w:t>First cycle</w:t>
            </w:r>
          </w:p>
        </w:tc>
      </w:tr>
      <w:tr w:rsidR="00EF6BC9" w:rsidRPr="00CA6F8D" w14:paraId="77E53CB0" w14:textId="77777777" w:rsidTr="00EF6BC9">
        <w:trPr>
          <w:trHeight w:val="399"/>
        </w:trPr>
        <w:tc>
          <w:tcPr>
            <w:tcW w:w="1838" w:type="pct"/>
            <w:shd w:val="clear" w:color="auto" w:fill="EEECE1" w:themeFill="background2"/>
            <w:vAlign w:val="center"/>
          </w:tcPr>
          <w:p w14:paraId="4A938066" w14:textId="77777777" w:rsidR="00EF6BC9" w:rsidRPr="003836AF" w:rsidRDefault="00EF6BC9" w:rsidP="00EF6BC9">
            <w:pPr>
              <w:rPr>
                <w:rFonts w:asciiTheme="majorHAnsi" w:eastAsia="MS Mincho" w:hAnsiTheme="majorHAnsi"/>
                <w:color w:val="136C73"/>
                <w:lang w:eastAsia="en-GB"/>
              </w:rPr>
            </w:pPr>
            <w:r w:rsidRPr="003836AF">
              <w:rPr>
                <w:rFonts w:asciiTheme="majorHAnsi" w:eastAsia="MS Mincho" w:hAnsiTheme="majorHAnsi"/>
                <w:color w:val="136C73"/>
                <w:lang w:eastAsia="en-GB"/>
              </w:rPr>
              <w:t>Mode of study and duration (in years)</w:t>
            </w:r>
          </w:p>
        </w:tc>
        <w:tc>
          <w:tcPr>
            <w:tcW w:w="3162" w:type="pct"/>
            <w:vAlign w:val="center"/>
          </w:tcPr>
          <w:p w14:paraId="2CE7FEEC" w14:textId="7D5447F6" w:rsidR="00EF6BC9" w:rsidRDefault="00EF6BC9" w:rsidP="00EF6BC9">
            <w:pPr>
              <w:rPr>
                <w:rFonts w:asciiTheme="majorHAnsi" w:hAnsiTheme="majorHAnsi"/>
                <w:lang w:eastAsia="en-GB"/>
              </w:rPr>
            </w:pPr>
            <w:r w:rsidRPr="009D1C3F">
              <w:rPr>
                <w:rFonts w:ascii="Cambria" w:eastAsia="Cambria" w:hAnsi="Cambria" w:cs="Cambria"/>
              </w:rPr>
              <w:t>Full-time (3,5 years)</w:t>
            </w:r>
          </w:p>
        </w:tc>
      </w:tr>
      <w:tr w:rsidR="00EF6BC9" w:rsidRPr="00CA6F8D" w14:paraId="2F802BE4" w14:textId="77777777" w:rsidTr="00EF6BC9">
        <w:trPr>
          <w:trHeight w:val="399"/>
        </w:trPr>
        <w:tc>
          <w:tcPr>
            <w:tcW w:w="1838" w:type="pct"/>
            <w:shd w:val="clear" w:color="auto" w:fill="EEECE1" w:themeFill="background2"/>
            <w:vAlign w:val="center"/>
          </w:tcPr>
          <w:p w14:paraId="305623E6" w14:textId="77777777" w:rsidR="00EF6BC9" w:rsidRPr="003836AF" w:rsidRDefault="00EF6BC9" w:rsidP="00EF6BC9">
            <w:pPr>
              <w:rPr>
                <w:rFonts w:asciiTheme="majorHAnsi" w:eastAsia="MS Mincho" w:hAnsiTheme="majorHAnsi"/>
                <w:color w:val="136C73"/>
                <w:lang w:eastAsia="en-GB"/>
              </w:rPr>
            </w:pPr>
            <w:r w:rsidRPr="003836AF">
              <w:rPr>
                <w:rFonts w:asciiTheme="majorHAnsi" w:eastAsia="MS Mincho" w:hAnsiTheme="majorHAnsi"/>
                <w:color w:val="136C73"/>
                <w:lang w:eastAsia="en-GB"/>
              </w:rPr>
              <w:t>Credit volume</w:t>
            </w:r>
          </w:p>
        </w:tc>
        <w:tc>
          <w:tcPr>
            <w:tcW w:w="3162" w:type="pct"/>
            <w:vAlign w:val="center"/>
          </w:tcPr>
          <w:p w14:paraId="3FF8AB31" w14:textId="2559AC51" w:rsidR="00EF6BC9" w:rsidRDefault="00EF6BC9" w:rsidP="00EF6BC9">
            <w:pPr>
              <w:rPr>
                <w:rFonts w:asciiTheme="majorHAnsi" w:hAnsiTheme="majorHAnsi"/>
                <w:lang w:eastAsia="en-GB"/>
              </w:rPr>
            </w:pPr>
            <w:r w:rsidRPr="009D1C3F">
              <w:rPr>
                <w:rFonts w:ascii="Cambria" w:eastAsia="Cambria" w:hAnsi="Cambria" w:cs="Cambria"/>
              </w:rPr>
              <w:t>210</w:t>
            </w:r>
          </w:p>
        </w:tc>
      </w:tr>
      <w:tr w:rsidR="00EF6BC9" w:rsidRPr="00CA6F8D" w14:paraId="78F95AF8" w14:textId="77777777" w:rsidTr="00EF6BC9">
        <w:trPr>
          <w:trHeight w:val="399"/>
        </w:trPr>
        <w:tc>
          <w:tcPr>
            <w:tcW w:w="1838" w:type="pct"/>
            <w:shd w:val="clear" w:color="auto" w:fill="EEECE1" w:themeFill="background2"/>
            <w:vAlign w:val="center"/>
          </w:tcPr>
          <w:p w14:paraId="632099B3" w14:textId="77777777" w:rsidR="00EF6BC9" w:rsidRPr="003836AF" w:rsidRDefault="00EF6BC9" w:rsidP="00EF6BC9">
            <w:pPr>
              <w:rPr>
                <w:rFonts w:asciiTheme="majorHAnsi" w:eastAsia="MS Mincho" w:hAnsiTheme="majorHAnsi"/>
                <w:color w:val="136C73"/>
                <w:lang w:eastAsia="en-GB"/>
              </w:rPr>
            </w:pPr>
            <w:r w:rsidRPr="003836AF">
              <w:rPr>
                <w:rFonts w:asciiTheme="majorHAnsi" w:eastAsia="MS Mincho" w:hAnsiTheme="majorHAnsi"/>
                <w:color w:val="136C73"/>
                <w:lang w:eastAsia="en-GB"/>
              </w:rPr>
              <w:t>Qualification degree and (or) professional qualification</w:t>
            </w:r>
          </w:p>
        </w:tc>
        <w:tc>
          <w:tcPr>
            <w:tcW w:w="3162" w:type="pct"/>
            <w:vAlign w:val="center"/>
          </w:tcPr>
          <w:p w14:paraId="256BDECB" w14:textId="7C347451" w:rsidR="00EF6BC9" w:rsidRDefault="00EF6BC9" w:rsidP="00EF6BC9">
            <w:pPr>
              <w:rPr>
                <w:rFonts w:asciiTheme="majorHAnsi" w:hAnsiTheme="majorHAnsi"/>
                <w:lang w:eastAsia="en-GB"/>
              </w:rPr>
            </w:pPr>
            <w:r w:rsidRPr="009D1C3F">
              <w:rPr>
                <w:rFonts w:ascii="Cambria" w:eastAsia="Cambria" w:hAnsi="Cambria" w:cs="Cambria"/>
              </w:rPr>
              <w:t>Bachelor of Business Management</w:t>
            </w:r>
          </w:p>
        </w:tc>
      </w:tr>
      <w:tr w:rsidR="00EF6BC9" w:rsidRPr="00CA6F8D" w14:paraId="390D42C1" w14:textId="77777777" w:rsidTr="00EF6BC9">
        <w:trPr>
          <w:trHeight w:val="399"/>
        </w:trPr>
        <w:tc>
          <w:tcPr>
            <w:tcW w:w="1838" w:type="pct"/>
            <w:shd w:val="clear" w:color="auto" w:fill="EEECE1" w:themeFill="background2"/>
            <w:vAlign w:val="center"/>
          </w:tcPr>
          <w:p w14:paraId="1123D64E" w14:textId="77777777" w:rsidR="00EF6BC9" w:rsidRPr="003836AF" w:rsidRDefault="00EF6BC9" w:rsidP="00EF6BC9">
            <w:pPr>
              <w:rPr>
                <w:rFonts w:asciiTheme="majorHAnsi" w:eastAsia="MS Mincho" w:hAnsiTheme="majorHAnsi"/>
                <w:color w:val="136C73"/>
                <w:lang w:eastAsia="en-GB"/>
              </w:rPr>
            </w:pPr>
            <w:r w:rsidRPr="003836AF">
              <w:rPr>
                <w:rFonts w:asciiTheme="majorHAnsi" w:eastAsia="MS Mincho" w:hAnsiTheme="majorHAnsi"/>
                <w:color w:val="136C73"/>
                <w:lang w:eastAsia="en-GB"/>
              </w:rPr>
              <w:t>Language of instruction</w:t>
            </w:r>
          </w:p>
        </w:tc>
        <w:tc>
          <w:tcPr>
            <w:tcW w:w="3162" w:type="pct"/>
            <w:vAlign w:val="center"/>
          </w:tcPr>
          <w:p w14:paraId="111755AD" w14:textId="035F3FEA" w:rsidR="00EF6BC9" w:rsidRPr="003133CE" w:rsidRDefault="00EF6BC9" w:rsidP="00EF6BC9">
            <w:pPr>
              <w:rPr>
                <w:rFonts w:asciiTheme="majorHAnsi" w:hAnsiTheme="majorHAnsi"/>
                <w:lang w:eastAsia="en-GB"/>
              </w:rPr>
            </w:pPr>
            <w:r w:rsidRPr="009D1C3F">
              <w:rPr>
                <w:rFonts w:ascii="Cambria" w:eastAsia="Cambria" w:hAnsi="Cambria" w:cs="Cambria"/>
              </w:rPr>
              <w:t>English</w:t>
            </w:r>
          </w:p>
        </w:tc>
      </w:tr>
      <w:tr w:rsidR="00EF6BC9" w:rsidRPr="00CA6F8D" w14:paraId="2B0B6A19" w14:textId="77777777" w:rsidTr="00EF6BC9">
        <w:trPr>
          <w:trHeight w:val="399"/>
        </w:trPr>
        <w:tc>
          <w:tcPr>
            <w:tcW w:w="1838" w:type="pct"/>
            <w:shd w:val="clear" w:color="auto" w:fill="EEECE1" w:themeFill="background2"/>
            <w:vAlign w:val="center"/>
          </w:tcPr>
          <w:p w14:paraId="4CC6BF6D" w14:textId="77777777" w:rsidR="00EF6BC9" w:rsidRPr="003836AF" w:rsidRDefault="00EF6BC9" w:rsidP="00EF6BC9">
            <w:pPr>
              <w:rPr>
                <w:rFonts w:asciiTheme="majorHAnsi" w:eastAsia="MS Mincho" w:hAnsiTheme="majorHAnsi"/>
                <w:color w:val="136C73"/>
                <w:lang w:eastAsia="en-GB"/>
              </w:rPr>
            </w:pPr>
            <w:r w:rsidRPr="003836AF">
              <w:rPr>
                <w:rFonts w:asciiTheme="majorHAnsi" w:eastAsia="MS Mincho" w:hAnsiTheme="majorHAnsi"/>
                <w:color w:val="136C73"/>
                <w:lang w:eastAsia="en-GB"/>
              </w:rPr>
              <w:t>Minimum education required</w:t>
            </w:r>
          </w:p>
        </w:tc>
        <w:tc>
          <w:tcPr>
            <w:tcW w:w="3162" w:type="pct"/>
            <w:vAlign w:val="center"/>
          </w:tcPr>
          <w:p w14:paraId="647F3C65" w14:textId="7823AA7A" w:rsidR="00EF6BC9" w:rsidRPr="003133CE" w:rsidRDefault="00EF6BC9" w:rsidP="00EF6BC9">
            <w:pPr>
              <w:rPr>
                <w:rFonts w:asciiTheme="majorHAnsi" w:hAnsiTheme="majorHAnsi"/>
                <w:lang w:eastAsia="en-GB"/>
              </w:rPr>
            </w:pPr>
            <w:r w:rsidRPr="009D1C3F">
              <w:rPr>
                <w:rFonts w:ascii="Cambria" w:eastAsia="Cambria" w:hAnsi="Cambria" w:cs="Cambria"/>
              </w:rPr>
              <w:t>Secondary</w:t>
            </w:r>
          </w:p>
        </w:tc>
      </w:tr>
      <w:tr w:rsidR="00EF6BC9" w:rsidRPr="00CA6F8D" w14:paraId="09510C92" w14:textId="77777777" w:rsidTr="00EF6BC9">
        <w:trPr>
          <w:trHeight w:val="399"/>
        </w:trPr>
        <w:tc>
          <w:tcPr>
            <w:tcW w:w="1838" w:type="pct"/>
            <w:shd w:val="clear" w:color="auto" w:fill="EEECE1" w:themeFill="background2"/>
            <w:vAlign w:val="center"/>
          </w:tcPr>
          <w:p w14:paraId="6FF20D0F" w14:textId="77777777" w:rsidR="00EF6BC9" w:rsidRPr="003836AF" w:rsidRDefault="00EF6BC9" w:rsidP="00EF6BC9">
            <w:pPr>
              <w:rPr>
                <w:rFonts w:asciiTheme="majorHAnsi" w:eastAsia="MS Mincho" w:hAnsiTheme="majorHAnsi"/>
                <w:color w:val="136C73"/>
                <w:lang w:eastAsia="en-GB"/>
              </w:rPr>
            </w:pPr>
            <w:r w:rsidRPr="003836AF">
              <w:rPr>
                <w:rFonts w:asciiTheme="majorHAnsi" w:eastAsia="MS Mincho" w:hAnsiTheme="majorHAnsi"/>
                <w:color w:val="136C73"/>
                <w:lang w:eastAsia="en-GB"/>
              </w:rPr>
              <w:t>Registration date of the study programme</w:t>
            </w:r>
          </w:p>
        </w:tc>
        <w:tc>
          <w:tcPr>
            <w:tcW w:w="3162" w:type="pct"/>
            <w:vAlign w:val="center"/>
          </w:tcPr>
          <w:p w14:paraId="5EAC3BB3" w14:textId="0B500C8D" w:rsidR="00EF6BC9" w:rsidRPr="003133CE" w:rsidRDefault="00EF6BC9" w:rsidP="00EF6BC9">
            <w:pPr>
              <w:rPr>
                <w:rStyle w:val="fontstyle01"/>
                <w:rFonts w:asciiTheme="majorHAnsi" w:hAnsiTheme="majorHAnsi"/>
                <w:b/>
              </w:rPr>
            </w:pPr>
            <w:r w:rsidRPr="009D1C3F">
              <w:rPr>
                <w:rFonts w:ascii="Cambria" w:eastAsia="Cambria" w:hAnsi="Cambria" w:cs="Cambria"/>
              </w:rPr>
              <w:t>2011</w:t>
            </w:r>
          </w:p>
        </w:tc>
      </w:tr>
    </w:tbl>
    <w:p w14:paraId="032E9112" w14:textId="240C78F9" w:rsidR="00DA757F" w:rsidRDefault="00DA757F" w:rsidP="000D4EE3">
      <w:pPr>
        <w:rPr>
          <w:rFonts w:ascii="Calibri" w:hAnsi="Calibri"/>
          <w:i/>
          <w:color w:val="136C73"/>
          <w:lang w:eastAsia="en-GB"/>
        </w:rPr>
      </w:pPr>
    </w:p>
    <w:p w14:paraId="0D89A142" w14:textId="77777777" w:rsidR="007F3B5E" w:rsidRDefault="007F3B5E" w:rsidP="000D4EE3">
      <w:pPr>
        <w:rPr>
          <w:rFonts w:ascii="Calibri" w:hAnsi="Calibri"/>
          <w:i/>
          <w:color w:val="136C73"/>
          <w:lang w:eastAsia="en-GB"/>
        </w:rPr>
      </w:pPr>
    </w:p>
    <w:p w14:paraId="0B2D82E7" w14:textId="7F9A883B" w:rsidR="0042467A" w:rsidRPr="000D4EE3" w:rsidRDefault="006501B9" w:rsidP="000D4EE3">
      <w:pPr>
        <w:rPr>
          <w:rFonts w:ascii="Cambria" w:eastAsia="Calibri" w:hAnsi="Cambria"/>
          <w:lang w:eastAsia="lt-LT"/>
        </w:rPr>
      </w:pPr>
      <w:r w:rsidRPr="000D4EE3">
        <w:rPr>
          <w:rFonts w:ascii="Cambria" w:eastAsia="Calibri" w:hAnsi="Cambria"/>
          <w:lang w:eastAsia="lt-LT"/>
        </w:rPr>
        <w:br w:type="page"/>
      </w:r>
    </w:p>
    <w:p w14:paraId="6C038266" w14:textId="77777777" w:rsidR="006501B9" w:rsidRPr="007F3B5E" w:rsidRDefault="006501B9" w:rsidP="006501B9">
      <w:pPr>
        <w:keepNext/>
        <w:keepLines/>
        <w:tabs>
          <w:tab w:val="left" w:pos="680"/>
        </w:tabs>
        <w:spacing w:before="240" w:after="240"/>
        <w:ind w:left="360"/>
        <w:jc w:val="center"/>
        <w:outlineLvl w:val="1"/>
        <w:rPr>
          <w:rFonts w:ascii="Cambria" w:hAnsi="Cambria"/>
          <w:b/>
          <w:bCs/>
          <w:caps/>
          <w:color w:val="136C73"/>
          <w:sz w:val="36"/>
          <w:szCs w:val="26"/>
          <w:lang w:eastAsia="lt-LT"/>
        </w:rPr>
      </w:pPr>
      <w:bookmarkStart w:id="0" w:name="_Toc57129351"/>
      <w:r w:rsidRPr="007F3B5E">
        <w:rPr>
          <w:rFonts w:ascii="Cambria" w:hAnsi="Cambria"/>
          <w:b/>
          <w:bCs/>
          <w:caps/>
          <w:color w:val="136C73"/>
          <w:sz w:val="36"/>
          <w:szCs w:val="26"/>
          <w:lang w:eastAsia="lt-LT"/>
        </w:rPr>
        <w:lastRenderedPageBreak/>
        <w:t>II. GENERAL ASSESSMENT</w:t>
      </w:r>
      <w:bookmarkEnd w:id="0"/>
    </w:p>
    <w:p w14:paraId="5DAE82E2" w14:textId="5B6F5814" w:rsidR="006501B9" w:rsidRPr="007F3B5E" w:rsidRDefault="00D26323" w:rsidP="006501B9">
      <w:pPr>
        <w:rPr>
          <w:rFonts w:ascii="Cambria" w:eastAsia="Calibri" w:hAnsi="Cambria"/>
          <w:lang w:eastAsia="lt-LT"/>
        </w:rPr>
      </w:pPr>
      <w:r w:rsidRPr="0061294B">
        <w:rPr>
          <w:rFonts w:ascii="Cambria" w:eastAsia="Calibri" w:hAnsi="Cambria"/>
          <w:bCs/>
          <w:lang w:eastAsia="lt-LT"/>
        </w:rPr>
        <w:t xml:space="preserve">The </w:t>
      </w:r>
      <w:r w:rsidRPr="0061294B">
        <w:rPr>
          <w:rFonts w:ascii="Cambria" w:eastAsia="Calibri" w:hAnsi="Cambria"/>
          <w:b/>
          <w:i/>
          <w:iCs/>
          <w:lang w:eastAsia="lt-LT"/>
        </w:rPr>
        <w:t>first cycle</w:t>
      </w:r>
      <w:r w:rsidRPr="007F3B5E">
        <w:rPr>
          <w:rFonts w:ascii="Cambria" w:eastAsia="Calibri" w:hAnsi="Cambria"/>
          <w:lang w:eastAsia="lt-LT"/>
        </w:rPr>
        <w:t xml:space="preserve"> </w:t>
      </w:r>
      <w:r>
        <w:rPr>
          <w:rFonts w:ascii="Cambria" w:eastAsia="Calibri" w:hAnsi="Cambria"/>
          <w:lang w:eastAsia="lt-LT"/>
        </w:rPr>
        <w:t xml:space="preserve">of the </w:t>
      </w:r>
      <w:r w:rsidRPr="0061294B">
        <w:rPr>
          <w:rFonts w:ascii="Cambria" w:eastAsia="Calibri" w:hAnsi="Cambria"/>
          <w:b/>
          <w:bCs/>
          <w:i/>
          <w:lang w:eastAsia="lt-LT"/>
        </w:rPr>
        <w:t>finance</w:t>
      </w:r>
      <w:r w:rsidRPr="007F3B5E">
        <w:rPr>
          <w:rFonts w:ascii="Cambria" w:eastAsia="Calibri" w:hAnsi="Cambria"/>
          <w:lang w:eastAsia="lt-LT"/>
        </w:rPr>
        <w:t xml:space="preserve"> </w:t>
      </w:r>
      <w:r w:rsidR="006501B9" w:rsidRPr="007F3B5E">
        <w:rPr>
          <w:rFonts w:ascii="Cambria" w:eastAsia="Calibri" w:hAnsi="Cambria"/>
          <w:lang w:eastAsia="lt-LT"/>
        </w:rPr>
        <w:t xml:space="preserve">study field at </w:t>
      </w:r>
      <w:r w:rsidR="00EF6BC9">
        <w:rPr>
          <w:rFonts w:ascii="Cambria" w:eastAsia="Calibri" w:hAnsi="Cambria"/>
          <w:lang w:eastAsia="lt-LT"/>
        </w:rPr>
        <w:t>ISM</w:t>
      </w:r>
      <w:r w:rsidR="007F3B5E" w:rsidRPr="007F3B5E">
        <w:rPr>
          <w:rFonts w:ascii="Cambria" w:eastAsia="Calibri" w:hAnsi="Cambria"/>
          <w:lang w:eastAsia="lt-LT"/>
        </w:rPr>
        <w:t xml:space="preserve"> University</w:t>
      </w:r>
      <w:r w:rsidR="006501B9" w:rsidRPr="007F3B5E">
        <w:rPr>
          <w:rFonts w:ascii="Cambria" w:eastAsia="Calibri" w:hAnsi="Cambria"/>
          <w:lang w:eastAsia="lt-LT"/>
        </w:rPr>
        <w:t xml:space="preserve"> </w:t>
      </w:r>
      <w:r w:rsidR="00EF6BC9">
        <w:rPr>
          <w:rFonts w:ascii="Cambria" w:eastAsia="Calibri" w:hAnsi="Cambria"/>
          <w:lang w:eastAsia="lt-LT"/>
        </w:rPr>
        <w:t xml:space="preserve">of Management and Economics </w:t>
      </w:r>
      <w:r w:rsidR="006501B9" w:rsidRPr="007F3B5E">
        <w:rPr>
          <w:rFonts w:ascii="Cambria" w:eastAsia="Calibri" w:hAnsi="Cambria"/>
          <w:lang w:eastAsia="lt-LT"/>
        </w:rPr>
        <w:t>is given</w:t>
      </w:r>
      <w:r>
        <w:rPr>
          <w:rFonts w:ascii="Cambria" w:eastAsia="Calibri" w:hAnsi="Cambria"/>
          <w:lang w:eastAsia="lt-LT"/>
        </w:rPr>
        <w:t xml:space="preserve"> </w:t>
      </w:r>
      <w:r w:rsidRPr="00675847">
        <w:rPr>
          <w:rFonts w:ascii="Cambria" w:eastAsia="Calibri" w:hAnsi="Cambria"/>
          <w:b/>
          <w:bCs/>
          <w:lang w:eastAsia="lt-LT"/>
        </w:rPr>
        <w:t>a</w:t>
      </w:r>
      <w:r w:rsidR="006501B9" w:rsidRPr="007F3B5E">
        <w:rPr>
          <w:rFonts w:ascii="Cambria" w:eastAsia="Calibri" w:hAnsi="Cambria"/>
          <w:b/>
          <w:lang w:eastAsia="lt-LT"/>
        </w:rPr>
        <w:t xml:space="preserve"> positive </w:t>
      </w:r>
      <w:r w:rsidR="006501B9" w:rsidRPr="007F3B5E">
        <w:rPr>
          <w:rFonts w:ascii="Cambria" w:eastAsia="Calibri" w:hAnsi="Cambria"/>
          <w:lang w:eastAsia="lt-LT"/>
        </w:rPr>
        <w:t xml:space="preserve">evaluation. </w:t>
      </w:r>
    </w:p>
    <w:p w14:paraId="0ADFED73" w14:textId="77777777" w:rsidR="006501B9" w:rsidRPr="007F3B5E" w:rsidRDefault="006501B9" w:rsidP="006501B9">
      <w:pPr>
        <w:rPr>
          <w:rFonts w:ascii="Cambria" w:eastAsia="Calibri" w:hAnsi="Cambria"/>
          <w:lang w:eastAsia="lt-LT"/>
        </w:rPr>
      </w:pPr>
      <w:r w:rsidRPr="007F3B5E">
        <w:rPr>
          <w:rFonts w:ascii="Cambria" w:eastAsia="Calibri" w:hAnsi="Cambria"/>
          <w:i/>
          <w:lang w:eastAsia="lt-LT"/>
        </w:rPr>
        <w:t>Study field and cycle assessment in points by evaluation areas</w:t>
      </w:r>
      <w:r w:rsidRPr="007F3B5E">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6501B9" w:rsidRPr="007F3B5E" w14:paraId="5C6E5150" w14:textId="77777777" w:rsidTr="00752935">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BA503FB" w14:textId="77777777" w:rsidR="006501B9" w:rsidRPr="007F3B5E" w:rsidRDefault="006501B9" w:rsidP="00752935">
            <w:pPr>
              <w:jc w:val="center"/>
              <w:rPr>
                <w:rFonts w:ascii="Cambria" w:eastAsia="Calibri" w:hAnsi="Cambria"/>
                <w:b/>
                <w:color w:val="632423"/>
                <w:lang w:eastAsia="lt-LT"/>
              </w:rPr>
            </w:pPr>
            <w:r w:rsidRPr="007F3B5E">
              <w:rPr>
                <w:rFonts w:ascii="Cambria" w:eastAsia="Calibri" w:hAnsi="Cambria"/>
                <w:b/>
                <w:color w:val="63242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4969EA9" w14:textId="77777777" w:rsidR="006501B9" w:rsidRPr="007F3B5E" w:rsidRDefault="006501B9" w:rsidP="00752935">
            <w:pPr>
              <w:jc w:val="center"/>
              <w:rPr>
                <w:rFonts w:ascii="Cambria" w:eastAsia="Calibri" w:hAnsi="Cambria"/>
                <w:b/>
                <w:color w:val="632423"/>
                <w:lang w:eastAsia="lt-LT"/>
              </w:rPr>
            </w:pPr>
            <w:r w:rsidRPr="007F3B5E">
              <w:rPr>
                <w:rFonts w:ascii="Cambria" w:eastAsia="Calibri" w:hAnsi="Cambria"/>
                <w:b/>
                <w:color w:val="63242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71517123" w14:textId="77777777" w:rsidR="006501B9" w:rsidRPr="007F3B5E" w:rsidRDefault="006501B9" w:rsidP="00752935">
            <w:pPr>
              <w:jc w:val="center"/>
              <w:rPr>
                <w:rFonts w:ascii="Cambria" w:eastAsia="Calibri" w:hAnsi="Cambria"/>
                <w:b/>
                <w:color w:val="632423"/>
                <w:lang w:eastAsia="lt-LT"/>
              </w:rPr>
            </w:pPr>
            <w:r w:rsidRPr="007F3B5E">
              <w:rPr>
                <w:rFonts w:ascii="Cambria" w:eastAsia="Calibri" w:hAnsi="Cambria"/>
                <w:b/>
                <w:color w:val="632423"/>
                <w:lang w:eastAsia="lt-LT"/>
              </w:rPr>
              <w:t>Evaluation of an area in points*   </w:t>
            </w:r>
          </w:p>
        </w:tc>
      </w:tr>
      <w:tr w:rsidR="006501B9" w:rsidRPr="007F3B5E" w14:paraId="5254B953" w14:textId="77777777" w:rsidTr="00752935">
        <w:trPr>
          <w:trHeight w:val="399"/>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F323ECF"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5A04F63" w14:textId="77777777" w:rsidR="006501B9" w:rsidRPr="007F3B5E" w:rsidRDefault="00C72D32" w:rsidP="006501B9">
            <w:pPr>
              <w:numPr>
                <w:ilvl w:val="8"/>
                <w:numId w:val="1"/>
              </w:numPr>
              <w:tabs>
                <w:tab w:val="num" w:pos="0"/>
              </w:tabs>
              <w:rPr>
                <w:rFonts w:ascii="Cambria" w:eastAsia="Calibri" w:hAnsi="Cambria"/>
                <w:lang w:eastAsia="lt-LT"/>
              </w:rPr>
            </w:pPr>
            <w:r w:rsidRPr="007F3B5E">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21247AE" w14:textId="0F681AA4" w:rsidR="006501B9" w:rsidRPr="007F3B5E" w:rsidRDefault="007F3B5E" w:rsidP="00752935">
            <w:pPr>
              <w:jc w:val="center"/>
              <w:rPr>
                <w:rFonts w:ascii="Cambria" w:eastAsia="Calibri" w:hAnsi="Cambria"/>
                <w:lang w:eastAsia="lt-LT"/>
              </w:rPr>
            </w:pPr>
            <w:r>
              <w:rPr>
                <w:rFonts w:ascii="Cambria" w:eastAsia="Calibri" w:hAnsi="Cambria"/>
                <w:lang w:eastAsia="lt-LT"/>
              </w:rPr>
              <w:t>4</w:t>
            </w:r>
          </w:p>
        </w:tc>
      </w:tr>
      <w:tr w:rsidR="006501B9" w:rsidRPr="007F3B5E" w14:paraId="1E5A19A9"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7567A33"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B9AB038" w14:textId="77777777" w:rsidR="006501B9" w:rsidRPr="007F3B5E" w:rsidRDefault="006D1CFD" w:rsidP="006D1CFD">
            <w:pPr>
              <w:rPr>
                <w:rFonts w:ascii="Cambria" w:eastAsia="Calibri" w:hAnsi="Cambria"/>
                <w:lang w:eastAsia="lt-LT"/>
              </w:rPr>
            </w:pPr>
            <w:r w:rsidRPr="007F3B5E">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8674F4E" w14:textId="4ADF2E1F" w:rsidR="006501B9" w:rsidRPr="007F3B5E" w:rsidRDefault="00EF6BC9" w:rsidP="00752935">
            <w:pPr>
              <w:jc w:val="center"/>
              <w:rPr>
                <w:rFonts w:ascii="Cambria" w:eastAsia="Calibri" w:hAnsi="Cambria"/>
                <w:lang w:eastAsia="lt-LT"/>
              </w:rPr>
            </w:pPr>
            <w:r>
              <w:rPr>
                <w:rFonts w:ascii="Cambria" w:eastAsia="Calibri" w:hAnsi="Cambria"/>
                <w:lang w:eastAsia="lt-LT"/>
              </w:rPr>
              <w:t>3</w:t>
            </w:r>
          </w:p>
        </w:tc>
      </w:tr>
      <w:tr w:rsidR="006501B9" w:rsidRPr="007F3B5E" w14:paraId="64EEA208"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1973653"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10BBE09" w14:textId="77777777" w:rsidR="006501B9" w:rsidRPr="007F3B5E" w:rsidRDefault="006501B9" w:rsidP="006501B9">
            <w:pPr>
              <w:numPr>
                <w:ilvl w:val="8"/>
                <w:numId w:val="1"/>
              </w:numPr>
              <w:tabs>
                <w:tab w:val="num" w:pos="0"/>
              </w:tabs>
              <w:rPr>
                <w:rFonts w:ascii="Cambria" w:eastAsia="Calibri" w:hAnsi="Cambria"/>
                <w:lang w:eastAsia="lt-LT"/>
              </w:rPr>
            </w:pPr>
            <w:r w:rsidRPr="007F3B5E">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A86155E" w14:textId="58FE432D" w:rsidR="006501B9" w:rsidRPr="007F3B5E" w:rsidRDefault="007F3B5E" w:rsidP="00752935">
            <w:pPr>
              <w:jc w:val="center"/>
              <w:rPr>
                <w:rFonts w:ascii="Cambria" w:eastAsia="Calibri" w:hAnsi="Cambria"/>
                <w:lang w:eastAsia="lt-LT"/>
              </w:rPr>
            </w:pPr>
            <w:r>
              <w:rPr>
                <w:rFonts w:ascii="Cambria" w:eastAsia="Calibri" w:hAnsi="Cambria"/>
                <w:lang w:eastAsia="lt-LT"/>
              </w:rPr>
              <w:t>4</w:t>
            </w:r>
          </w:p>
        </w:tc>
      </w:tr>
      <w:tr w:rsidR="006501B9" w:rsidRPr="007F3B5E" w14:paraId="7F2404CB"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1CAFE33"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386B694" w14:textId="77777777" w:rsidR="006501B9" w:rsidRPr="007F3B5E" w:rsidRDefault="006D1CFD" w:rsidP="006D1CFD">
            <w:pPr>
              <w:tabs>
                <w:tab w:val="left" w:pos="0"/>
              </w:tabs>
              <w:rPr>
                <w:rFonts w:ascii="Cambria" w:eastAsia="Calibri" w:hAnsi="Cambria"/>
                <w:lang w:eastAsia="lt-LT"/>
              </w:rPr>
            </w:pPr>
            <w:r w:rsidRPr="007F3B5E">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217339D" w14:textId="2D63F1A9" w:rsidR="006501B9" w:rsidRPr="007F3B5E" w:rsidRDefault="007F3B5E" w:rsidP="00752935">
            <w:pPr>
              <w:jc w:val="center"/>
              <w:rPr>
                <w:rFonts w:ascii="Cambria" w:eastAsia="Calibri" w:hAnsi="Cambria"/>
                <w:lang w:eastAsia="lt-LT"/>
              </w:rPr>
            </w:pPr>
            <w:r>
              <w:rPr>
                <w:rFonts w:ascii="Cambria" w:eastAsia="Calibri" w:hAnsi="Cambria"/>
                <w:lang w:eastAsia="lt-LT"/>
              </w:rPr>
              <w:t>4</w:t>
            </w:r>
          </w:p>
        </w:tc>
      </w:tr>
      <w:tr w:rsidR="006501B9" w:rsidRPr="007F3B5E" w14:paraId="3B073319"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3D8DC34"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84857D" w14:textId="77777777" w:rsidR="006501B9" w:rsidRPr="007F3B5E" w:rsidRDefault="006501B9" w:rsidP="006501B9">
            <w:pPr>
              <w:numPr>
                <w:ilvl w:val="8"/>
                <w:numId w:val="1"/>
              </w:numPr>
              <w:tabs>
                <w:tab w:val="num" w:pos="0"/>
              </w:tabs>
              <w:rPr>
                <w:rFonts w:ascii="Cambria" w:eastAsia="Calibri" w:hAnsi="Cambria"/>
                <w:lang w:eastAsia="lt-LT"/>
              </w:rPr>
            </w:pPr>
            <w:r w:rsidRPr="007F3B5E">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401FB01" w14:textId="6E3AB1D7" w:rsidR="006501B9" w:rsidRPr="007F3B5E" w:rsidRDefault="007F3B5E" w:rsidP="00752935">
            <w:pPr>
              <w:jc w:val="center"/>
              <w:rPr>
                <w:rFonts w:ascii="Cambria" w:eastAsia="Calibri" w:hAnsi="Cambria"/>
                <w:lang w:eastAsia="lt-LT"/>
              </w:rPr>
            </w:pPr>
            <w:r>
              <w:rPr>
                <w:rFonts w:ascii="Cambria" w:eastAsia="Calibri" w:hAnsi="Cambria"/>
                <w:lang w:eastAsia="lt-LT"/>
              </w:rPr>
              <w:t>4</w:t>
            </w:r>
          </w:p>
        </w:tc>
      </w:tr>
      <w:tr w:rsidR="006501B9" w:rsidRPr="007F3B5E" w14:paraId="6E5B8356"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4028D7"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6B8305" w14:textId="77777777" w:rsidR="006501B9" w:rsidRPr="007F3B5E" w:rsidRDefault="006501B9" w:rsidP="006501B9">
            <w:pPr>
              <w:numPr>
                <w:ilvl w:val="8"/>
                <w:numId w:val="1"/>
              </w:numPr>
              <w:tabs>
                <w:tab w:val="num" w:pos="0"/>
              </w:tabs>
              <w:rPr>
                <w:rFonts w:ascii="Cambria" w:eastAsia="Calibri" w:hAnsi="Cambria"/>
                <w:lang w:eastAsia="lt-LT"/>
              </w:rPr>
            </w:pPr>
            <w:r w:rsidRPr="007F3B5E">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D8E1229" w14:textId="68DBBF19" w:rsidR="006501B9" w:rsidRPr="007F3B5E" w:rsidRDefault="00EF6BC9" w:rsidP="00752935">
            <w:pPr>
              <w:jc w:val="center"/>
              <w:rPr>
                <w:rFonts w:ascii="Cambria" w:eastAsia="Calibri" w:hAnsi="Cambria"/>
                <w:lang w:eastAsia="lt-LT"/>
              </w:rPr>
            </w:pPr>
            <w:r>
              <w:rPr>
                <w:rFonts w:ascii="Cambria" w:eastAsia="Calibri" w:hAnsi="Cambria"/>
                <w:lang w:eastAsia="lt-LT"/>
              </w:rPr>
              <w:t>4</w:t>
            </w:r>
          </w:p>
        </w:tc>
      </w:tr>
      <w:tr w:rsidR="006501B9" w:rsidRPr="007F3B5E" w14:paraId="21E2D566"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7CA6F48" w14:textId="77777777" w:rsidR="006501B9" w:rsidRPr="007F3B5E" w:rsidRDefault="006501B9" w:rsidP="00752935">
            <w:pPr>
              <w:rPr>
                <w:rFonts w:ascii="Cambria" w:eastAsia="Calibri" w:hAnsi="Cambria"/>
                <w:lang w:eastAsia="lt-LT"/>
              </w:rPr>
            </w:pPr>
            <w:r w:rsidRPr="007F3B5E">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C1BEC82" w14:textId="77777777" w:rsidR="006501B9" w:rsidRPr="007F3B5E" w:rsidRDefault="006501B9" w:rsidP="006D1CFD">
            <w:pPr>
              <w:tabs>
                <w:tab w:val="left" w:pos="29"/>
              </w:tabs>
              <w:rPr>
                <w:rFonts w:ascii="Cambria" w:eastAsia="Calibri" w:hAnsi="Cambria"/>
                <w:lang w:eastAsia="lt-LT"/>
              </w:rPr>
            </w:pPr>
            <w:r w:rsidRPr="007F3B5E">
              <w:rPr>
                <w:rFonts w:ascii="Cambria" w:eastAsia="Calibri" w:hAnsi="Cambria"/>
                <w:lang w:eastAsia="lt-LT"/>
              </w:rPr>
              <w:t xml:space="preserve">Study quality management and </w:t>
            </w:r>
            <w:r w:rsidR="006D1CFD" w:rsidRPr="007F3B5E">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4CF86B" w14:textId="7CDCAA28" w:rsidR="006501B9" w:rsidRPr="007F3B5E" w:rsidRDefault="00EF6BC9" w:rsidP="00752935">
            <w:pPr>
              <w:jc w:val="center"/>
              <w:rPr>
                <w:rFonts w:ascii="Cambria" w:eastAsia="Calibri" w:hAnsi="Cambria"/>
                <w:lang w:eastAsia="lt-LT"/>
              </w:rPr>
            </w:pPr>
            <w:r>
              <w:rPr>
                <w:rFonts w:ascii="Cambria" w:eastAsia="Calibri" w:hAnsi="Cambria"/>
                <w:lang w:eastAsia="lt-LT"/>
              </w:rPr>
              <w:t>3</w:t>
            </w:r>
          </w:p>
        </w:tc>
      </w:tr>
      <w:tr w:rsidR="006501B9" w:rsidRPr="007F3B5E" w14:paraId="7A5F4185"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216A32" w14:textId="77777777" w:rsidR="006501B9" w:rsidRPr="007F3B5E" w:rsidRDefault="006501B9" w:rsidP="00752935">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AF3C639" w14:textId="77777777" w:rsidR="006501B9" w:rsidRPr="007F3B5E" w:rsidRDefault="006501B9" w:rsidP="00DA757F">
            <w:pPr>
              <w:numPr>
                <w:ilvl w:val="8"/>
                <w:numId w:val="1"/>
              </w:numPr>
              <w:tabs>
                <w:tab w:val="num" w:pos="0"/>
              </w:tabs>
              <w:jc w:val="right"/>
              <w:rPr>
                <w:rFonts w:ascii="Cambria" w:eastAsia="Calibri" w:hAnsi="Cambria"/>
                <w:b/>
                <w:bCs/>
                <w:lang w:eastAsia="lt-LT"/>
              </w:rPr>
            </w:pPr>
            <w:r w:rsidRPr="007F3B5E">
              <w:rPr>
                <w:rFonts w:ascii="Cambria" w:eastAsia="Calibri" w:hAnsi="Cambria"/>
                <w:b/>
                <w:bCs/>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5084C2E" w14:textId="092B1935" w:rsidR="006501B9" w:rsidRPr="007F3B5E" w:rsidRDefault="007F3B5E" w:rsidP="00752935">
            <w:pPr>
              <w:jc w:val="center"/>
              <w:rPr>
                <w:rFonts w:ascii="Cambria" w:eastAsia="Calibri" w:hAnsi="Cambria"/>
                <w:b/>
                <w:bCs/>
                <w:lang w:eastAsia="lt-LT"/>
              </w:rPr>
            </w:pPr>
            <w:r>
              <w:rPr>
                <w:rFonts w:ascii="Cambria" w:eastAsia="Calibri" w:hAnsi="Cambria"/>
                <w:b/>
                <w:bCs/>
                <w:lang w:eastAsia="lt-LT"/>
              </w:rPr>
              <w:t>2</w:t>
            </w:r>
            <w:r w:rsidR="00EF6BC9">
              <w:rPr>
                <w:rFonts w:ascii="Cambria" w:eastAsia="Calibri" w:hAnsi="Cambria"/>
                <w:b/>
                <w:bCs/>
                <w:lang w:eastAsia="lt-LT"/>
              </w:rPr>
              <w:t>6</w:t>
            </w:r>
          </w:p>
        </w:tc>
      </w:tr>
    </w:tbl>
    <w:p w14:paraId="33619017" w14:textId="77777777" w:rsidR="006501B9" w:rsidRPr="007F3B5E" w:rsidRDefault="006501B9" w:rsidP="006501B9">
      <w:pPr>
        <w:rPr>
          <w:rFonts w:ascii="Cambria" w:eastAsia="Calibri" w:hAnsi="Cambria"/>
          <w:sz w:val="20"/>
          <w:szCs w:val="20"/>
          <w:lang w:eastAsia="lt-LT"/>
        </w:rPr>
      </w:pPr>
      <w:r w:rsidRPr="007F3B5E">
        <w:rPr>
          <w:rFonts w:ascii="Cambria" w:eastAsia="Calibri" w:hAnsi="Cambria"/>
          <w:sz w:val="20"/>
          <w:szCs w:val="20"/>
          <w:lang w:eastAsia="lt-LT"/>
        </w:rPr>
        <w:t>*1 (unsatisfactory) - there are essential shortcomings that must be eliminated;</w:t>
      </w:r>
    </w:p>
    <w:p w14:paraId="40E1971A" w14:textId="77777777" w:rsidR="006501B9" w:rsidRPr="007F3B5E" w:rsidRDefault="006501B9" w:rsidP="006501B9">
      <w:pPr>
        <w:rPr>
          <w:rFonts w:ascii="Cambria" w:eastAsia="Calibri" w:hAnsi="Cambria"/>
          <w:sz w:val="20"/>
          <w:szCs w:val="20"/>
          <w:lang w:eastAsia="lt-LT"/>
        </w:rPr>
      </w:pPr>
      <w:r w:rsidRPr="007F3B5E">
        <w:rPr>
          <w:rFonts w:ascii="Cambria" w:eastAsia="Calibri" w:hAnsi="Cambria"/>
          <w:sz w:val="20"/>
          <w:szCs w:val="20"/>
          <w:lang w:eastAsia="lt-LT"/>
        </w:rPr>
        <w:t>2 (satisfactory) - meets the established minimum requirements, needs improvement;</w:t>
      </w:r>
    </w:p>
    <w:p w14:paraId="296E84A2" w14:textId="77777777" w:rsidR="006501B9" w:rsidRPr="007F3B5E" w:rsidRDefault="006501B9" w:rsidP="006501B9">
      <w:pPr>
        <w:rPr>
          <w:rFonts w:ascii="Cambria" w:eastAsia="Calibri" w:hAnsi="Cambria"/>
          <w:sz w:val="20"/>
          <w:szCs w:val="20"/>
          <w:lang w:eastAsia="lt-LT"/>
        </w:rPr>
      </w:pPr>
      <w:r w:rsidRPr="007F3B5E">
        <w:rPr>
          <w:rFonts w:ascii="Cambria" w:eastAsia="Calibri" w:hAnsi="Cambria"/>
          <w:sz w:val="20"/>
          <w:szCs w:val="20"/>
          <w:lang w:eastAsia="lt-LT"/>
        </w:rPr>
        <w:t>3 (good) - the field develops systematically, has distinctive features;</w:t>
      </w:r>
    </w:p>
    <w:p w14:paraId="0FE2F992" w14:textId="77777777" w:rsidR="006501B9" w:rsidRPr="007F3B5E" w:rsidRDefault="006501B9" w:rsidP="006501B9">
      <w:pPr>
        <w:rPr>
          <w:rFonts w:ascii="Cambria" w:eastAsia="Calibri" w:hAnsi="Cambria"/>
          <w:sz w:val="20"/>
          <w:szCs w:val="20"/>
          <w:lang w:eastAsia="lt-LT"/>
        </w:rPr>
      </w:pPr>
      <w:r w:rsidRPr="007F3B5E">
        <w:rPr>
          <w:rFonts w:ascii="Cambria" w:eastAsia="Calibri" w:hAnsi="Cambria"/>
          <w:sz w:val="20"/>
          <w:szCs w:val="20"/>
          <w:lang w:eastAsia="lt-LT"/>
        </w:rPr>
        <w:t>4 (very good) - the field is evaluated very well in the national and international context, without any deficiencies;</w:t>
      </w:r>
    </w:p>
    <w:p w14:paraId="118D0ACB" w14:textId="77777777" w:rsidR="006501B9" w:rsidRPr="007F3B5E" w:rsidRDefault="006501B9" w:rsidP="006501B9">
      <w:pPr>
        <w:rPr>
          <w:rFonts w:ascii="Cambria" w:eastAsia="Calibri" w:hAnsi="Cambria"/>
          <w:sz w:val="20"/>
          <w:szCs w:val="20"/>
          <w:lang w:eastAsia="lt-LT"/>
        </w:rPr>
      </w:pPr>
      <w:r w:rsidRPr="007F3B5E">
        <w:rPr>
          <w:rFonts w:ascii="Cambria" w:eastAsia="Calibri" w:hAnsi="Cambria"/>
          <w:sz w:val="20"/>
          <w:szCs w:val="20"/>
          <w:lang w:eastAsia="lt-LT"/>
        </w:rPr>
        <w:t>5 (exceptional) - the field is exceptionally good in the national and international context/environment.</w:t>
      </w:r>
    </w:p>
    <w:p w14:paraId="6AE3BC6D" w14:textId="77777777" w:rsidR="006501B9" w:rsidRPr="007F3B5E" w:rsidRDefault="006501B9" w:rsidP="006501B9">
      <w:pPr>
        <w:rPr>
          <w:rFonts w:ascii="Cambria" w:eastAsia="Calibri" w:hAnsi="Cambria"/>
          <w:lang w:eastAsia="lt-LT"/>
        </w:rPr>
      </w:pPr>
    </w:p>
    <w:p w14:paraId="6700E177" w14:textId="7813F17C" w:rsidR="007F3B5E" w:rsidRDefault="007F3B5E" w:rsidP="006501B9">
      <w:pPr>
        <w:rPr>
          <w:rFonts w:ascii="Cambria" w:eastAsia="Calibri" w:hAnsi="Cambria"/>
          <w:lang w:eastAsia="lt-LT"/>
        </w:rPr>
      </w:pPr>
    </w:p>
    <w:p w14:paraId="30240A93" w14:textId="77777777" w:rsidR="00EF6BC9" w:rsidRDefault="00EF6BC9" w:rsidP="006501B9">
      <w:pPr>
        <w:rPr>
          <w:rFonts w:ascii="Cambria" w:eastAsia="Calibri" w:hAnsi="Cambria"/>
          <w:lang w:eastAsia="lt-LT"/>
        </w:rPr>
      </w:pPr>
    </w:p>
    <w:p w14:paraId="594A66B4" w14:textId="77777777" w:rsidR="00DA757F" w:rsidRDefault="00DA757F" w:rsidP="006501B9">
      <w:pPr>
        <w:rPr>
          <w:rFonts w:ascii="Cambria" w:eastAsia="Calibri" w:hAnsi="Cambria"/>
          <w:lang w:eastAsia="lt-LT"/>
        </w:rPr>
      </w:pPr>
    </w:p>
    <w:p w14:paraId="6523D136" w14:textId="3E34AB75" w:rsidR="00DA757F" w:rsidRPr="00C3031B" w:rsidRDefault="00DA757F" w:rsidP="006501B9">
      <w:pPr>
        <w:rPr>
          <w:rFonts w:ascii="Cambria" w:eastAsia="Calibri" w:hAnsi="Cambria"/>
          <w:lang w:eastAsia="lt-LT"/>
        </w:rPr>
        <w:sectPr w:rsidR="00DA757F" w:rsidRPr="00C3031B">
          <w:pgSz w:w="11906" w:h="16838"/>
          <w:pgMar w:top="1701" w:right="567" w:bottom="1134" w:left="1701" w:header="567" w:footer="567" w:gutter="0"/>
          <w:cols w:space="1296"/>
          <w:docGrid w:linePitch="360"/>
        </w:sectPr>
      </w:pPr>
    </w:p>
    <w:p w14:paraId="34EEB2C7" w14:textId="392F0630" w:rsidR="00677F9A" w:rsidRPr="00677F9A" w:rsidRDefault="00372094" w:rsidP="00DA757F">
      <w:pPr>
        <w:keepNext/>
        <w:keepLines/>
        <w:tabs>
          <w:tab w:val="left" w:pos="680"/>
        </w:tabs>
        <w:spacing w:before="240" w:after="240"/>
        <w:jc w:val="center"/>
        <w:outlineLvl w:val="1"/>
        <w:rPr>
          <w:rFonts w:ascii="Cambria" w:hAnsi="Cambria"/>
          <w:b/>
          <w:bCs/>
          <w:caps/>
          <w:color w:val="136C73"/>
          <w:sz w:val="36"/>
          <w:szCs w:val="26"/>
          <w:lang w:eastAsia="lt-LT"/>
        </w:rPr>
      </w:pPr>
      <w:bookmarkStart w:id="1" w:name="_Toc57129361"/>
      <w:r>
        <w:rPr>
          <w:rFonts w:ascii="Cambria" w:hAnsi="Cambria"/>
          <w:b/>
          <w:bCs/>
          <w:caps/>
          <w:color w:val="136C73"/>
          <w:sz w:val="36"/>
          <w:szCs w:val="26"/>
          <w:lang w:eastAsia="lt-LT"/>
        </w:rPr>
        <w:lastRenderedPageBreak/>
        <w:t>I</w:t>
      </w:r>
      <w:r w:rsidR="00677F9A" w:rsidRPr="00677F9A">
        <w:rPr>
          <w:rFonts w:ascii="Cambria" w:hAnsi="Cambria"/>
          <w:b/>
          <w:bCs/>
          <w:caps/>
          <w:color w:val="136C73"/>
          <w:sz w:val="36"/>
          <w:szCs w:val="26"/>
          <w:lang w:eastAsia="lt-LT"/>
        </w:rPr>
        <w:t>v. RECOMMENDATIONS</w:t>
      </w:r>
      <w:bookmarkEnd w:id="1"/>
    </w:p>
    <w:p w14:paraId="4D266BAB" w14:textId="77777777" w:rsidR="00EF6BC9" w:rsidRDefault="00EF6BC9" w:rsidP="00EF6BC9">
      <w:pPr>
        <w:ind w:firstLine="360"/>
        <w:rPr>
          <w:rFonts w:ascii="Cambria" w:eastAsia="Cambria" w:hAnsi="Cambria" w:cs="Cambria"/>
          <w:color w:val="632423"/>
        </w:rPr>
      </w:pPr>
      <w:bookmarkStart w:id="2" w:name="_Toc57129362"/>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EF6BC9" w14:paraId="2FB5840D" w14:textId="77777777" w:rsidTr="008A4D9B">
        <w:trPr>
          <w:trHeight w:val="654"/>
        </w:trPr>
        <w:tc>
          <w:tcPr>
            <w:tcW w:w="2660" w:type="dxa"/>
            <w:tcBorders>
              <w:bottom w:val="single" w:sz="4" w:space="0" w:color="000000"/>
            </w:tcBorders>
            <w:shd w:val="clear" w:color="auto" w:fill="EEECE1"/>
            <w:vAlign w:val="center"/>
          </w:tcPr>
          <w:p w14:paraId="55FD50B8" w14:textId="77777777" w:rsidR="00EF6BC9" w:rsidRDefault="00EF6BC9" w:rsidP="008A4D9B">
            <w:pPr>
              <w:jc w:val="center"/>
              <w:rPr>
                <w:rFonts w:ascii="Cambria" w:eastAsia="Cambria" w:hAnsi="Cambria" w:cs="Cambria"/>
                <w:b/>
                <w:color w:val="136C73"/>
              </w:rPr>
            </w:pPr>
            <w:r>
              <w:rPr>
                <w:rFonts w:ascii="Cambria" w:eastAsia="Cambria" w:hAnsi="Cambria" w:cs="Cambria"/>
                <w:b/>
                <w:color w:val="136C73"/>
              </w:rPr>
              <w:t>Evaluation Area</w:t>
            </w:r>
          </w:p>
        </w:tc>
        <w:tc>
          <w:tcPr>
            <w:tcW w:w="7194" w:type="dxa"/>
            <w:shd w:val="clear" w:color="auto" w:fill="EEECE1"/>
            <w:vAlign w:val="center"/>
          </w:tcPr>
          <w:p w14:paraId="720E7543" w14:textId="77777777" w:rsidR="00EF6BC9" w:rsidRDefault="00EF6BC9" w:rsidP="008A4D9B">
            <w:pPr>
              <w:jc w:val="center"/>
              <w:rPr>
                <w:rFonts w:ascii="Cambria" w:eastAsia="Cambria" w:hAnsi="Cambria" w:cs="Cambria"/>
                <w:b/>
                <w:color w:val="136C73"/>
              </w:rPr>
            </w:pPr>
            <w:r>
              <w:rPr>
                <w:rFonts w:ascii="Cambria" w:eastAsia="Cambria" w:hAnsi="Cambria" w:cs="Cambria"/>
                <w:b/>
                <w:color w:val="136C73"/>
              </w:rPr>
              <w:t>Recommendations for the Evaluation Area (study cycle)</w:t>
            </w:r>
          </w:p>
        </w:tc>
      </w:tr>
      <w:tr w:rsidR="00EF6BC9" w14:paraId="3D10ED6A" w14:textId="77777777" w:rsidTr="008A4D9B">
        <w:trPr>
          <w:trHeight w:val="1134"/>
        </w:trPr>
        <w:tc>
          <w:tcPr>
            <w:tcW w:w="2660" w:type="dxa"/>
            <w:shd w:val="clear" w:color="auto" w:fill="EEECE1"/>
            <w:vAlign w:val="center"/>
          </w:tcPr>
          <w:p w14:paraId="6197B22C" w14:textId="77777777" w:rsidR="00EF6BC9" w:rsidRDefault="00EF6BC9" w:rsidP="008A4D9B">
            <w:pPr>
              <w:rPr>
                <w:rFonts w:ascii="Cambria" w:eastAsia="Cambria" w:hAnsi="Cambria" w:cs="Cambria"/>
                <w:color w:val="136C73"/>
              </w:rPr>
            </w:pPr>
            <w:r>
              <w:rPr>
                <w:rFonts w:ascii="Cambria" w:eastAsia="Cambria" w:hAnsi="Cambria" w:cs="Cambria"/>
                <w:color w:val="136C73"/>
              </w:rPr>
              <w:t>Intended and achieved learning outcomes and curriculum</w:t>
            </w:r>
          </w:p>
        </w:tc>
        <w:tc>
          <w:tcPr>
            <w:tcW w:w="7194" w:type="dxa"/>
            <w:vAlign w:val="center"/>
          </w:tcPr>
          <w:p w14:paraId="139B3ED1" w14:textId="07BD9CAD" w:rsidR="00EF6BC9" w:rsidRDefault="00EF6BC9" w:rsidP="00BC6D8D">
            <w:pPr>
              <w:numPr>
                <w:ilvl w:val="0"/>
                <w:numId w:val="29"/>
              </w:numPr>
              <w:spacing w:before="240" w:line="360" w:lineRule="auto"/>
              <w:jc w:val="both"/>
              <w:rPr>
                <w:rFonts w:ascii="Cambria" w:eastAsia="Cambria" w:hAnsi="Cambria" w:cs="Cambria"/>
              </w:rPr>
            </w:pPr>
            <w:r>
              <w:rPr>
                <w:rFonts w:ascii="Cambria" w:eastAsia="Cambria" w:hAnsi="Cambria" w:cs="Cambria"/>
              </w:rPr>
              <w:t xml:space="preserve">Make program courses tailored to CFA </w:t>
            </w:r>
            <w:r w:rsidR="00BC6D8D">
              <w:rPr>
                <w:rFonts w:ascii="Cambria" w:eastAsia="Cambria" w:hAnsi="Cambria" w:cs="Cambria"/>
              </w:rPr>
              <w:t>(</w:t>
            </w:r>
            <w:r w:rsidR="00BC6D8D" w:rsidRPr="00BC6D8D">
              <w:rPr>
                <w:rFonts w:ascii="Cambria" w:eastAsia="Cambria" w:hAnsi="Cambria" w:cs="Cambria"/>
              </w:rPr>
              <w:t>Chartered Financial Analyst</w:t>
            </w:r>
            <w:r w:rsidR="00BC6D8D">
              <w:rPr>
                <w:rFonts w:ascii="Cambria" w:eastAsia="Cambria" w:hAnsi="Cambria" w:cs="Cambria"/>
              </w:rPr>
              <w:t xml:space="preserve">) </w:t>
            </w:r>
            <w:r>
              <w:rPr>
                <w:rFonts w:ascii="Cambria" w:eastAsia="Cambria" w:hAnsi="Cambria" w:cs="Cambria"/>
              </w:rPr>
              <w:t>to be counted as exams for the CFA certifications.</w:t>
            </w:r>
          </w:p>
          <w:p w14:paraId="45C5A2EE" w14:textId="77777777" w:rsidR="00EF6BC9" w:rsidRDefault="00EF6BC9" w:rsidP="00BC6D8D">
            <w:pPr>
              <w:numPr>
                <w:ilvl w:val="0"/>
                <w:numId w:val="29"/>
              </w:numPr>
              <w:spacing w:line="360" w:lineRule="auto"/>
              <w:jc w:val="both"/>
              <w:rPr>
                <w:rFonts w:ascii="Cambria" w:eastAsia="Cambria" w:hAnsi="Cambria" w:cs="Cambria"/>
              </w:rPr>
            </w:pPr>
            <w:r>
              <w:rPr>
                <w:rFonts w:ascii="Cambria" w:eastAsia="Cambria" w:hAnsi="Cambria" w:cs="Cambria"/>
              </w:rPr>
              <w:t>Attract social partners from different companies and organisations to actively participate in teaching as well as development and management of the study program.</w:t>
            </w:r>
          </w:p>
          <w:p w14:paraId="4A08577B" w14:textId="77777777" w:rsidR="00EF6BC9" w:rsidRDefault="00EF6BC9" w:rsidP="00BC6D8D">
            <w:pPr>
              <w:spacing w:line="360" w:lineRule="auto"/>
              <w:jc w:val="both"/>
              <w:rPr>
                <w:rFonts w:ascii="Cambria" w:eastAsia="Cambria" w:hAnsi="Cambria" w:cs="Cambria"/>
              </w:rPr>
            </w:pPr>
          </w:p>
        </w:tc>
      </w:tr>
      <w:tr w:rsidR="00EF6BC9" w14:paraId="755805CD" w14:textId="77777777" w:rsidTr="008A4D9B">
        <w:trPr>
          <w:trHeight w:val="1134"/>
        </w:trPr>
        <w:tc>
          <w:tcPr>
            <w:tcW w:w="2660" w:type="dxa"/>
            <w:shd w:val="clear" w:color="auto" w:fill="EEECE1"/>
            <w:vAlign w:val="center"/>
          </w:tcPr>
          <w:p w14:paraId="4D70CC48" w14:textId="77777777" w:rsidR="00EF6BC9" w:rsidRDefault="00EF6BC9" w:rsidP="008A4D9B">
            <w:pPr>
              <w:rPr>
                <w:rFonts w:ascii="Cambria" w:eastAsia="Cambria" w:hAnsi="Cambria" w:cs="Cambria"/>
                <w:color w:val="136C73"/>
              </w:rPr>
            </w:pPr>
            <w:r>
              <w:rPr>
                <w:rFonts w:ascii="Cambria" w:eastAsia="Cambria" w:hAnsi="Cambria" w:cs="Cambria"/>
                <w:color w:val="136C73"/>
              </w:rPr>
              <w:t>Links between science (art) and studies</w:t>
            </w:r>
          </w:p>
        </w:tc>
        <w:tc>
          <w:tcPr>
            <w:tcW w:w="7194" w:type="dxa"/>
            <w:vAlign w:val="center"/>
          </w:tcPr>
          <w:p w14:paraId="7B59B8A6" w14:textId="77777777" w:rsidR="00EF6BC9" w:rsidRDefault="00EF6BC9" w:rsidP="00BC6D8D">
            <w:pPr>
              <w:numPr>
                <w:ilvl w:val="0"/>
                <w:numId w:val="26"/>
              </w:numPr>
              <w:tabs>
                <w:tab w:val="left" w:pos="1298"/>
                <w:tab w:val="left" w:pos="1701"/>
                <w:tab w:val="left" w:pos="1985"/>
              </w:tabs>
              <w:spacing w:line="360" w:lineRule="auto"/>
              <w:jc w:val="both"/>
              <w:rPr>
                <w:rFonts w:ascii="Cambria" w:eastAsia="Cambria" w:hAnsi="Cambria" w:cs="Cambria"/>
              </w:rPr>
            </w:pPr>
            <w:r>
              <w:rPr>
                <w:rFonts w:ascii="Cambria" w:eastAsia="Cambria" w:hAnsi="Cambria" w:cs="Cambria"/>
              </w:rPr>
              <w:t>More actively attract students to the research activities.</w:t>
            </w:r>
          </w:p>
          <w:p w14:paraId="3C0DB7FC" w14:textId="77777777" w:rsidR="00EF6BC9" w:rsidRDefault="00EF6BC9" w:rsidP="00BC6D8D">
            <w:pPr>
              <w:numPr>
                <w:ilvl w:val="0"/>
                <w:numId w:val="26"/>
              </w:numPr>
              <w:tabs>
                <w:tab w:val="left" w:pos="1298"/>
                <w:tab w:val="left" w:pos="1701"/>
                <w:tab w:val="left" w:pos="1985"/>
              </w:tabs>
              <w:spacing w:line="360" w:lineRule="auto"/>
              <w:jc w:val="both"/>
              <w:rPr>
                <w:rFonts w:ascii="Cambria" w:eastAsia="Cambria" w:hAnsi="Cambria" w:cs="Cambria"/>
              </w:rPr>
            </w:pPr>
            <w:r>
              <w:rPr>
                <w:rFonts w:ascii="Cambria" w:eastAsia="Cambria" w:hAnsi="Cambria" w:cs="Cambria"/>
              </w:rPr>
              <w:t>Broaden the range of social partners in terms of research cooperation.</w:t>
            </w:r>
          </w:p>
        </w:tc>
      </w:tr>
      <w:tr w:rsidR="00EF6BC9" w14:paraId="7FA41AFC" w14:textId="77777777" w:rsidTr="008A4D9B">
        <w:trPr>
          <w:trHeight w:val="1134"/>
        </w:trPr>
        <w:tc>
          <w:tcPr>
            <w:tcW w:w="2660" w:type="dxa"/>
            <w:shd w:val="clear" w:color="auto" w:fill="EEECE1"/>
            <w:vAlign w:val="center"/>
          </w:tcPr>
          <w:p w14:paraId="4CE37FB6" w14:textId="77777777" w:rsidR="00EF6BC9" w:rsidRDefault="00EF6BC9" w:rsidP="008A4D9B">
            <w:pPr>
              <w:rPr>
                <w:rFonts w:ascii="Cambria" w:eastAsia="Cambria" w:hAnsi="Cambria" w:cs="Cambria"/>
                <w:color w:val="136C73"/>
              </w:rPr>
            </w:pPr>
            <w:r>
              <w:rPr>
                <w:rFonts w:ascii="Cambria" w:eastAsia="Cambria" w:hAnsi="Cambria" w:cs="Cambria"/>
                <w:color w:val="136C73"/>
              </w:rPr>
              <w:t>Student admission and support</w:t>
            </w:r>
          </w:p>
        </w:tc>
        <w:tc>
          <w:tcPr>
            <w:tcW w:w="7194" w:type="dxa"/>
            <w:vAlign w:val="center"/>
          </w:tcPr>
          <w:p w14:paraId="4EA734DE" w14:textId="77777777" w:rsidR="00EF6BC9" w:rsidRDefault="00EF6BC9" w:rsidP="00BC6D8D">
            <w:pPr>
              <w:numPr>
                <w:ilvl w:val="0"/>
                <w:numId w:val="27"/>
              </w:numPr>
              <w:tabs>
                <w:tab w:val="left" w:pos="1298"/>
                <w:tab w:val="left" w:pos="1701"/>
                <w:tab w:val="left" w:pos="1985"/>
              </w:tabs>
              <w:spacing w:line="360" w:lineRule="auto"/>
              <w:jc w:val="both"/>
              <w:rPr>
                <w:rFonts w:ascii="Cambria" w:eastAsia="Cambria" w:hAnsi="Cambria" w:cs="Cambria"/>
              </w:rPr>
            </w:pPr>
            <w:r>
              <w:rPr>
                <w:rFonts w:ascii="Cambria" w:eastAsia="Cambria" w:hAnsi="Cambria" w:cs="Cambria"/>
              </w:rPr>
              <w:t>Encourage students to participate in mobility programs.</w:t>
            </w:r>
          </w:p>
        </w:tc>
      </w:tr>
      <w:tr w:rsidR="00EF6BC9" w14:paraId="7E14254C" w14:textId="77777777" w:rsidTr="008A4D9B">
        <w:trPr>
          <w:trHeight w:val="1134"/>
        </w:trPr>
        <w:tc>
          <w:tcPr>
            <w:tcW w:w="2660" w:type="dxa"/>
            <w:shd w:val="clear" w:color="auto" w:fill="EEECE1"/>
            <w:vAlign w:val="center"/>
          </w:tcPr>
          <w:p w14:paraId="55AC3CCB" w14:textId="77777777" w:rsidR="00EF6BC9" w:rsidRDefault="00EF6BC9" w:rsidP="008A4D9B">
            <w:pPr>
              <w:rPr>
                <w:rFonts w:ascii="Cambria" w:eastAsia="Cambria" w:hAnsi="Cambria" w:cs="Cambria"/>
                <w:color w:val="136C73"/>
              </w:rPr>
            </w:pPr>
            <w:r>
              <w:rPr>
                <w:rFonts w:ascii="Cambria" w:eastAsia="Cambria" w:hAnsi="Cambria" w:cs="Cambria"/>
                <w:color w:val="136C73"/>
              </w:rPr>
              <w:t>Teaching and learning, student performance and graduate employment</w:t>
            </w:r>
          </w:p>
        </w:tc>
        <w:tc>
          <w:tcPr>
            <w:tcW w:w="7194" w:type="dxa"/>
            <w:vAlign w:val="center"/>
          </w:tcPr>
          <w:p w14:paraId="4BA50C57" w14:textId="77777777" w:rsidR="00EF6BC9" w:rsidRDefault="00EF6BC9" w:rsidP="00BC6D8D">
            <w:pPr>
              <w:numPr>
                <w:ilvl w:val="0"/>
                <w:numId w:val="32"/>
              </w:numPr>
              <w:tabs>
                <w:tab w:val="left" w:pos="1298"/>
                <w:tab w:val="left" w:pos="1701"/>
                <w:tab w:val="left" w:pos="1985"/>
              </w:tabs>
              <w:spacing w:before="240" w:line="360" w:lineRule="auto"/>
              <w:jc w:val="both"/>
              <w:rPr>
                <w:rFonts w:ascii="Cambria" w:eastAsia="Cambria" w:hAnsi="Cambria" w:cs="Cambria"/>
              </w:rPr>
            </w:pPr>
            <w:r>
              <w:rPr>
                <w:rFonts w:ascii="Cambria" w:eastAsia="Cambria" w:hAnsi="Cambria" w:cs="Cambria"/>
              </w:rPr>
              <w:t>Further focus should be devoted to managing candidates' expectations on what is required to successfully study and graduate from this programme and provide 1st year students with continuous individualised feedback.</w:t>
            </w:r>
          </w:p>
          <w:p w14:paraId="15D74238" w14:textId="77777777" w:rsidR="00EF6BC9" w:rsidRDefault="00EF6BC9" w:rsidP="00BC6D8D">
            <w:pPr>
              <w:numPr>
                <w:ilvl w:val="0"/>
                <w:numId w:val="32"/>
              </w:numPr>
              <w:tabs>
                <w:tab w:val="left" w:pos="1298"/>
                <w:tab w:val="left" w:pos="1701"/>
                <w:tab w:val="left" w:pos="1985"/>
              </w:tabs>
              <w:spacing w:line="360" w:lineRule="auto"/>
              <w:jc w:val="both"/>
              <w:rPr>
                <w:rFonts w:ascii="Cambria" w:eastAsia="Cambria" w:hAnsi="Cambria" w:cs="Cambria"/>
              </w:rPr>
            </w:pPr>
            <w:r>
              <w:rPr>
                <w:rFonts w:ascii="Cambria" w:eastAsia="Cambria" w:hAnsi="Cambria" w:cs="Cambria"/>
              </w:rPr>
              <w:t>Students’ community should be provided with better transparency and visibility of appeals and complaints examination procedure.</w:t>
            </w:r>
          </w:p>
        </w:tc>
      </w:tr>
      <w:tr w:rsidR="00EF6BC9" w14:paraId="5C1AD929" w14:textId="77777777" w:rsidTr="008A4D9B">
        <w:trPr>
          <w:trHeight w:val="1134"/>
        </w:trPr>
        <w:tc>
          <w:tcPr>
            <w:tcW w:w="2660" w:type="dxa"/>
            <w:shd w:val="clear" w:color="auto" w:fill="EEECE1"/>
            <w:vAlign w:val="center"/>
          </w:tcPr>
          <w:p w14:paraId="65E7D556" w14:textId="77777777" w:rsidR="00EF6BC9" w:rsidRDefault="00EF6BC9" w:rsidP="008A4D9B">
            <w:pPr>
              <w:rPr>
                <w:rFonts w:ascii="Cambria" w:eastAsia="Cambria" w:hAnsi="Cambria" w:cs="Cambria"/>
                <w:color w:val="136C73"/>
              </w:rPr>
            </w:pPr>
            <w:r>
              <w:rPr>
                <w:rFonts w:ascii="Cambria" w:eastAsia="Cambria" w:hAnsi="Cambria" w:cs="Cambria"/>
                <w:color w:val="136C73"/>
              </w:rPr>
              <w:t>Teaching staff</w:t>
            </w:r>
          </w:p>
        </w:tc>
        <w:tc>
          <w:tcPr>
            <w:tcW w:w="7194" w:type="dxa"/>
            <w:vAlign w:val="center"/>
          </w:tcPr>
          <w:p w14:paraId="09F0207C" w14:textId="22EFA289" w:rsidR="00EF6BC9" w:rsidRDefault="00EF6BC9" w:rsidP="00BC6D8D">
            <w:pPr>
              <w:numPr>
                <w:ilvl w:val="0"/>
                <w:numId w:val="30"/>
              </w:numPr>
              <w:spacing w:before="240" w:after="240" w:line="360" w:lineRule="auto"/>
              <w:jc w:val="both"/>
              <w:rPr>
                <w:rFonts w:ascii="Cambria" w:eastAsia="Cambria" w:hAnsi="Cambria" w:cs="Cambria"/>
              </w:rPr>
            </w:pPr>
            <w:r>
              <w:rPr>
                <w:rFonts w:ascii="Cambria" w:eastAsia="Cambria" w:hAnsi="Cambria" w:cs="Cambria"/>
              </w:rPr>
              <w:t xml:space="preserve">Maintain a very </w:t>
            </w:r>
            <w:r w:rsidR="00BC6D8D">
              <w:rPr>
                <w:rFonts w:ascii="Cambria" w:eastAsia="Cambria" w:hAnsi="Cambria" w:cs="Cambria"/>
              </w:rPr>
              <w:t xml:space="preserve">good </w:t>
            </w:r>
            <w:r>
              <w:rPr>
                <w:rFonts w:ascii="Cambria" w:eastAsia="Cambria" w:hAnsi="Cambria" w:cs="Cambria"/>
              </w:rPr>
              <w:t>trend of quality teaching and scientific activities. Join the CFA University Affiliation Program and the CFA Research Challenge.</w:t>
            </w:r>
          </w:p>
        </w:tc>
      </w:tr>
      <w:tr w:rsidR="00EF6BC9" w14:paraId="72B23CA6" w14:textId="77777777" w:rsidTr="008A4D9B">
        <w:trPr>
          <w:trHeight w:val="1134"/>
        </w:trPr>
        <w:tc>
          <w:tcPr>
            <w:tcW w:w="2660" w:type="dxa"/>
            <w:shd w:val="clear" w:color="auto" w:fill="EEECE1"/>
            <w:vAlign w:val="center"/>
          </w:tcPr>
          <w:p w14:paraId="0D09E8DE" w14:textId="77777777" w:rsidR="00EF6BC9" w:rsidRDefault="00EF6BC9" w:rsidP="008A4D9B">
            <w:pPr>
              <w:rPr>
                <w:rFonts w:ascii="Cambria" w:eastAsia="Cambria" w:hAnsi="Cambria" w:cs="Cambria"/>
                <w:color w:val="136C73"/>
              </w:rPr>
            </w:pPr>
            <w:r>
              <w:rPr>
                <w:rFonts w:ascii="Cambria" w:eastAsia="Cambria" w:hAnsi="Cambria" w:cs="Cambria"/>
                <w:color w:val="136C73"/>
              </w:rPr>
              <w:t>Learning facilities and resources</w:t>
            </w:r>
          </w:p>
        </w:tc>
        <w:tc>
          <w:tcPr>
            <w:tcW w:w="7194" w:type="dxa"/>
            <w:vAlign w:val="center"/>
          </w:tcPr>
          <w:p w14:paraId="50374080" w14:textId="77777777" w:rsidR="00EF6BC9" w:rsidRDefault="00EF6BC9" w:rsidP="00BC6D8D">
            <w:pPr>
              <w:numPr>
                <w:ilvl w:val="0"/>
                <w:numId w:val="31"/>
              </w:numPr>
              <w:spacing w:before="240" w:after="240" w:line="360" w:lineRule="auto"/>
              <w:jc w:val="both"/>
              <w:rPr>
                <w:rFonts w:ascii="Cambria" w:eastAsia="Cambria" w:hAnsi="Cambria" w:cs="Cambria"/>
              </w:rPr>
            </w:pPr>
            <w:r>
              <w:rPr>
                <w:rFonts w:ascii="Cambria" w:eastAsia="Cambria" w:hAnsi="Cambria" w:cs="Cambria"/>
              </w:rPr>
              <w:t>Maintain a quality trend in the development of needs of facilities and resources.</w:t>
            </w:r>
          </w:p>
        </w:tc>
      </w:tr>
      <w:tr w:rsidR="00EF6BC9" w14:paraId="23F86C4B" w14:textId="77777777" w:rsidTr="008A4D9B">
        <w:trPr>
          <w:trHeight w:val="1134"/>
        </w:trPr>
        <w:tc>
          <w:tcPr>
            <w:tcW w:w="2660" w:type="dxa"/>
            <w:shd w:val="clear" w:color="auto" w:fill="EEECE1"/>
            <w:vAlign w:val="center"/>
          </w:tcPr>
          <w:p w14:paraId="3ACD9774" w14:textId="77777777" w:rsidR="00EF6BC9" w:rsidRDefault="00EF6BC9" w:rsidP="008A4D9B">
            <w:pPr>
              <w:rPr>
                <w:rFonts w:ascii="Cambria" w:eastAsia="Cambria" w:hAnsi="Cambria" w:cs="Cambria"/>
                <w:color w:val="136C73"/>
              </w:rPr>
            </w:pPr>
            <w:r>
              <w:rPr>
                <w:rFonts w:ascii="Cambria" w:eastAsia="Cambria" w:hAnsi="Cambria" w:cs="Cambria"/>
                <w:color w:val="136C73"/>
              </w:rPr>
              <w:t>Study quality management and public information</w:t>
            </w:r>
          </w:p>
        </w:tc>
        <w:tc>
          <w:tcPr>
            <w:tcW w:w="7194" w:type="dxa"/>
            <w:vAlign w:val="center"/>
          </w:tcPr>
          <w:p w14:paraId="7C380D63" w14:textId="33E28124" w:rsidR="00EF6BC9" w:rsidRDefault="00EF6BC9" w:rsidP="00BC6D8D">
            <w:pPr>
              <w:numPr>
                <w:ilvl w:val="0"/>
                <w:numId w:val="28"/>
              </w:numPr>
              <w:tabs>
                <w:tab w:val="left" w:pos="1298"/>
                <w:tab w:val="left" w:pos="1701"/>
                <w:tab w:val="left" w:pos="1985"/>
              </w:tabs>
              <w:spacing w:line="360" w:lineRule="auto"/>
              <w:jc w:val="both"/>
              <w:rPr>
                <w:rFonts w:ascii="Cambria" w:eastAsia="Cambria" w:hAnsi="Cambria" w:cs="Cambria"/>
              </w:rPr>
            </w:pPr>
            <w:r>
              <w:rPr>
                <w:rFonts w:ascii="Cambria" w:eastAsia="Cambria" w:hAnsi="Cambria" w:cs="Cambria"/>
              </w:rPr>
              <w:t xml:space="preserve">Increase the involvement of social partners and </w:t>
            </w:r>
            <w:r w:rsidR="00EF0B66">
              <w:rPr>
                <w:rFonts w:ascii="Cambria" w:eastAsia="Cambria" w:hAnsi="Cambria" w:cs="Cambria"/>
              </w:rPr>
              <w:t>students in</w:t>
            </w:r>
            <w:r>
              <w:rPr>
                <w:rFonts w:ascii="Cambria" w:eastAsia="Cambria" w:hAnsi="Cambria" w:cs="Cambria"/>
              </w:rPr>
              <w:t xml:space="preserve"> the quality assurance of the program.</w:t>
            </w:r>
          </w:p>
          <w:p w14:paraId="0D667D6A" w14:textId="22AE9B47" w:rsidR="00EF6BC9" w:rsidRDefault="00EF0B66" w:rsidP="00BC6D8D">
            <w:pPr>
              <w:numPr>
                <w:ilvl w:val="0"/>
                <w:numId w:val="28"/>
              </w:numPr>
              <w:tabs>
                <w:tab w:val="left" w:pos="426"/>
                <w:tab w:val="left" w:pos="1298"/>
                <w:tab w:val="left" w:pos="1985"/>
              </w:tabs>
              <w:spacing w:line="360" w:lineRule="auto"/>
              <w:jc w:val="both"/>
              <w:rPr>
                <w:rFonts w:ascii="Cambria" w:eastAsia="Cambria" w:hAnsi="Cambria" w:cs="Cambria"/>
              </w:rPr>
            </w:pPr>
            <w:r>
              <w:rPr>
                <w:rFonts w:ascii="Cambria" w:eastAsia="Cambria" w:hAnsi="Cambria" w:cs="Cambria"/>
              </w:rPr>
              <w:t>Organise field</w:t>
            </w:r>
            <w:r w:rsidR="00EF6BC9">
              <w:rPr>
                <w:rFonts w:ascii="Cambria" w:eastAsia="Cambria" w:hAnsi="Cambria" w:cs="Cambria"/>
              </w:rPr>
              <w:t xml:space="preserve"> trips to finance companies.</w:t>
            </w:r>
          </w:p>
          <w:p w14:paraId="2FE5F518" w14:textId="77777777" w:rsidR="00EF6BC9" w:rsidRDefault="00EF6BC9" w:rsidP="00BC6D8D">
            <w:pPr>
              <w:spacing w:line="360" w:lineRule="auto"/>
              <w:jc w:val="both"/>
              <w:rPr>
                <w:rFonts w:ascii="Cambria" w:eastAsia="Cambria" w:hAnsi="Cambria" w:cs="Cambria"/>
              </w:rPr>
            </w:pPr>
          </w:p>
        </w:tc>
      </w:tr>
    </w:tbl>
    <w:p w14:paraId="0C5F332B" w14:textId="77777777" w:rsidR="00EF6BC9" w:rsidRDefault="00EF6BC9" w:rsidP="00EF6BC9">
      <w:pPr>
        <w:rPr>
          <w:rFonts w:ascii="Cambria" w:eastAsia="Cambria" w:hAnsi="Cambria" w:cs="Cambria"/>
        </w:rPr>
      </w:pPr>
    </w:p>
    <w:p w14:paraId="1D0B1D2D" w14:textId="0613CA68" w:rsidR="00677F9A" w:rsidRDefault="00677F9A" w:rsidP="00677F9A">
      <w:pPr>
        <w:keepNext/>
        <w:keepLines/>
        <w:tabs>
          <w:tab w:val="left" w:pos="680"/>
        </w:tabs>
        <w:spacing w:before="240" w:after="240"/>
        <w:ind w:left="360"/>
        <w:jc w:val="center"/>
        <w:outlineLvl w:val="1"/>
        <w:rPr>
          <w:rFonts w:ascii="Cambria" w:hAnsi="Cambria"/>
          <w:b/>
          <w:bCs/>
          <w:caps/>
          <w:color w:val="136C73"/>
          <w:sz w:val="36"/>
          <w:szCs w:val="26"/>
          <w:lang w:val="lt-LT" w:eastAsia="lt-LT"/>
        </w:rPr>
      </w:pPr>
      <w:r w:rsidRPr="00677F9A">
        <w:rPr>
          <w:rFonts w:ascii="Cambria" w:hAnsi="Cambria"/>
          <w:b/>
          <w:bCs/>
          <w:caps/>
          <w:color w:val="136C73"/>
          <w:sz w:val="36"/>
          <w:szCs w:val="26"/>
          <w:lang w:val="lt-LT" w:eastAsia="lt-LT"/>
        </w:rPr>
        <w:lastRenderedPageBreak/>
        <w:t>V. SUMMARY</w:t>
      </w:r>
      <w:bookmarkEnd w:id="2"/>
    </w:p>
    <w:p w14:paraId="1D273332" w14:textId="77777777" w:rsidR="00EF6BC9" w:rsidRDefault="00EF6BC9" w:rsidP="00EF6BC9">
      <w:pPr>
        <w:rPr>
          <w:rFonts w:ascii="Cambria" w:eastAsia="Cambria" w:hAnsi="Cambria" w:cs="Cambria"/>
          <w:highlight w:val="lightGray"/>
        </w:rPr>
      </w:pPr>
    </w:p>
    <w:p w14:paraId="03E3BEA3" w14:textId="08461FE0" w:rsidR="00EF6BC9" w:rsidRDefault="00EF6BC9" w:rsidP="00EF6BC9">
      <w:pPr>
        <w:spacing w:line="360" w:lineRule="auto"/>
        <w:jc w:val="both"/>
        <w:rPr>
          <w:rFonts w:ascii="Cambria" w:eastAsia="Cambria" w:hAnsi="Cambria" w:cs="Cambria"/>
          <w:b/>
        </w:rPr>
      </w:pPr>
      <w:r>
        <w:rPr>
          <w:rFonts w:ascii="Cambria" w:eastAsia="Cambria" w:hAnsi="Cambria" w:cs="Cambria"/>
          <w:b/>
        </w:rPr>
        <w:t xml:space="preserve">Main positive and negative quality aspects of each evaluation area of the </w:t>
      </w:r>
      <w:r>
        <w:rPr>
          <w:rFonts w:ascii="Cambria" w:eastAsia="Cambria" w:hAnsi="Cambria" w:cs="Cambria"/>
          <w:b/>
          <w:i/>
        </w:rPr>
        <w:t xml:space="preserve">finance </w:t>
      </w:r>
      <w:r>
        <w:rPr>
          <w:rFonts w:ascii="Cambria" w:eastAsia="Cambria" w:hAnsi="Cambria" w:cs="Cambria"/>
          <w:b/>
        </w:rPr>
        <w:t>study field at ISM University of Management and Economics</w:t>
      </w:r>
      <w:r w:rsidR="003F129C">
        <w:rPr>
          <w:rFonts w:ascii="Cambria" w:eastAsia="Cambria" w:hAnsi="Cambria" w:cs="Cambria"/>
          <w:b/>
        </w:rPr>
        <w:t xml:space="preserve"> (ISM)</w:t>
      </w:r>
      <w:r>
        <w:rPr>
          <w:rFonts w:ascii="Cambria" w:eastAsia="Cambria" w:hAnsi="Cambria" w:cs="Cambria"/>
          <w:b/>
        </w:rPr>
        <w:t xml:space="preserve">: </w:t>
      </w:r>
    </w:p>
    <w:p w14:paraId="531532E7" w14:textId="77777777" w:rsidR="00EF6BC9" w:rsidRDefault="00EF6BC9" w:rsidP="00EF6BC9">
      <w:pPr>
        <w:spacing w:line="360" w:lineRule="auto"/>
        <w:jc w:val="both"/>
        <w:rPr>
          <w:rFonts w:ascii="Cambria" w:eastAsia="Cambria" w:hAnsi="Cambria" w:cs="Cambria"/>
        </w:rPr>
      </w:pPr>
    </w:p>
    <w:p w14:paraId="6F4EB0E4" w14:textId="50B5A3B8" w:rsidR="00EF6BC9" w:rsidRDefault="00EF6BC9" w:rsidP="00EF6BC9">
      <w:pPr>
        <w:spacing w:line="360" w:lineRule="auto"/>
        <w:jc w:val="both"/>
        <w:rPr>
          <w:rFonts w:ascii="Cambria" w:eastAsia="Cambria" w:hAnsi="Cambria" w:cs="Cambria"/>
        </w:rPr>
      </w:pPr>
      <w:r>
        <w:rPr>
          <w:rFonts w:ascii="Cambria" w:eastAsia="Cambria" w:hAnsi="Cambria" w:cs="Cambria"/>
        </w:rPr>
        <w:t xml:space="preserve">The evaluated study program is developed and regularly updated in accordance with the latest needs of the labour market, society and legal requirements. The module structure of the program is well-balanced, all modules are compatible with each other. The aims, objectives and program </w:t>
      </w:r>
      <w:r w:rsidR="006B5965">
        <w:rPr>
          <w:rFonts w:ascii="Cambria" w:eastAsia="Cambria" w:hAnsi="Cambria" w:cs="Cambria"/>
        </w:rPr>
        <w:t>l</w:t>
      </w:r>
      <w:r>
        <w:rPr>
          <w:rFonts w:ascii="Cambria" w:eastAsia="Cambria" w:hAnsi="Cambria" w:cs="Cambria"/>
        </w:rPr>
        <w:t xml:space="preserve">earning </w:t>
      </w:r>
      <w:r w:rsidR="006B5965">
        <w:rPr>
          <w:rFonts w:ascii="Cambria" w:eastAsia="Cambria" w:hAnsi="Cambria" w:cs="Cambria"/>
        </w:rPr>
        <w:t>o</w:t>
      </w:r>
      <w:r>
        <w:rPr>
          <w:rFonts w:ascii="Cambria" w:eastAsia="Cambria" w:hAnsi="Cambria" w:cs="Cambria"/>
        </w:rPr>
        <w:t>utcomes reflect the labour market needs as the program is tailored to CFA requirements in line with market demand on certified specialists of this kind. The double degree option with the BI Norwegian Business School (Norway) makes the program highly competitive on the market and attractive for students. However, the expert panel noted the low level of involvement of social partners in the development and changes of the study program.</w:t>
      </w:r>
    </w:p>
    <w:p w14:paraId="38E50706" w14:textId="77777777" w:rsidR="00EF6BC9" w:rsidRDefault="00EF6BC9" w:rsidP="00EF6BC9">
      <w:pPr>
        <w:spacing w:line="360" w:lineRule="auto"/>
        <w:jc w:val="both"/>
        <w:rPr>
          <w:rFonts w:ascii="Cambria" w:eastAsia="Cambria" w:hAnsi="Cambria" w:cs="Cambria"/>
        </w:rPr>
      </w:pPr>
    </w:p>
    <w:p w14:paraId="454B561C" w14:textId="63569AC4" w:rsidR="00EF6BC9" w:rsidRDefault="00EF6BC9" w:rsidP="00EF6BC9">
      <w:pPr>
        <w:spacing w:line="360" w:lineRule="auto"/>
        <w:jc w:val="both"/>
        <w:rPr>
          <w:rFonts w:ascii="Cambria" w:eastAsia="Cambria" w:hAnsi="Cambria" w:cs="Cambria"/>
        </w:rPr>
      </w:pPr>
      <w:r>
        <w:rPr>
          <w:rFonts w:ascii="Cambria" w:eastAsia="Cambria" w:hAnsi="Cambria" w:cs="Cambria"/>
        </w:rPr>
        <w:t xml:space="preserve">The expert panel noted a strong link between </w:t>
      </w:r>
      <w:r w:rsidR="00BC6D8D">
        <w:rPr>
          <w:rFonts w:ascii="Cambria" w:eastAsia="Cambria" w:hAnsi="Cambria" w:cs="Cambria"/>
        </w:rPr>
        <w:t xml:space="preserve">studies </w:t>
      </w:r>
      <w:r>
        <w:rPr>
          <w:rFonts w:ascii="Cambria" w:eastAsia="Cambria" w:hAnsi="Cambria" w:cs="Cambria"/>
        </w:rPr>
        <w:t>and science with a well-determined focus on research in the field of economics and finances.  Teaching staff is participating in various conferences resulting in a good number of scientific publications. ISM has all the facilities for students to take an active part in the research activity, however the level of cooperation between teaching staff and students in this field remains low.</w:t>
      </w:r>
    </w:p>
    <w:p w14:paraId="76333D58" w14:textId="77777777" w:rsidR="00EF6BC9" w:rsidRDefault="00EF6BC9" w:rsidP="00EF6BC9">
      <w:pPr>
        <w:spacing w:line="360" w:lineRule="auto"/>
        <w:jc w:val="both"/>
        <w:rPr>
          <w:rFonts w:ascii="Cambria" w:eastAsia="Cambria" w:hAnsi="Cambria" w:cs="Cambria"/>
        </w:rPr>
      </w:pPr>
    </w:p>
    <w:p w14:paraId="26C55C9F" w14:textId="77777777" w:rsidR="00EF6BC9" w:rsidRDefault="00EF6BC9" w:rsidP="00EF6BC9">
      <w:pPr>
        <w:spacing w:line="360" w:lineRule="auto"/>
        <w:jc w:val="both"/>
        <w:rPr>
          <w:rFonts w:ascii="Cambria" w:eastAsia="Cambria" w:hAnsi="Cambria" w:cs="Cambria"/>
        </w:rPr>
      </w:pPr>
      <w:r>
        <w:rPr>
          <w:rFonts w:ascii="Cambria" w:eastAsia="Cambria" w:hAnsi="Cambria" w:cs="Cambria"/>
        </w:rPr>
        <w:t xml:space="preserve">Student support and admission process is well-organised and transparent. The admission process has a strong focus on approaching prospective students in order to make them interested in studying at ISM. Students have full information on mobility programs, which was also confirmed during the visit, However, the level of outgoing students’ mobility remains low. </w:t>
      </w:r>
    </w:p>
    <w:p w14:paraId="7C7EF8C7" w14:textId="77777777" w:rsidR="00EF6BC9" w:rsidRDefault="00EF6BC9" w:rsidP="00EF6BC9">
      <w:pPr>
        <w:spacing w:line="360" w:lineRule="auto"/>
        <w:jc w:val="both"/>
        <w:rPr>
          <w:rFonts w:ascii="Cambria" w:eastAsia="Cambria" w:hAnsi="Cambria" w:cs="Cambria"/>
        </w:rPr>
      </w:pPr>
    </w:p>
    <w:p w14:paraId="2E1AF343" w14:textId="0B82DDE4" w:rsidR="00EF6BC9" w:rsidRDefault="00EF6BC9" w:rsidP="00EF6BC9">
      <w:pPr>
        <w:spacing w:line="360" w:lineRule="auto"/>
        <w:jc w:val="both"/>
        <w:rPr>
          <w:rFonts w:ascii="Cambria" w:eastAsia="Cambria" w:hAnsi="Cambria" w:cs="Cambria"/>
        </w:rPr>
      </w:pPr>
      <w:r>
        <w:rPr>
          <w:rFonts w:ascii="Cambria" w:eastAsia="Cambria" w:hAnsi="Cambria" w:cs="Cambria"/>
        </w:rPr>
        <w:t xml:space="preserve">The evaluated study programs operate in a teaching and learning environment that is responsive and supportive to student needs. Students are offered enough flexibility to choose elective subjects depending on their interest. Various contemporary teaching methods used by teaching staff ensure the achievement of </w:t>
      </w:r>
      <w:r w:rsidR="003F129C">
        <w:rPr>
          <w:rFonts w:ascii="Cambria" w:eastAsia="Cambria" w:hAnsi="Cambria" w:cs="Cambria"/>
        </w:rPr>
        <w:t>l</w:t>
      </w:r>
      <w:r>
        <w:rPr>
          <w:rFonts w:ascii="Cambria" w:eastAsia="Cambria" w:hAnsi="Cambria" w:cs="Cambria"/>
        </w:rPr>
        <w:t xml:space="preserve">earning </w:t>
      </w:r>
      <w:r w:rsidR="003F129C">
        <w:rPr>
          <w:rFonts w:ascii="Cambria" w:eastAsia="Cambria" w:hAnsi="Cambria" w:cs="Cambria"/>
        </w:rPr>
        <w:t>o</w:t>
      </w:r>
      <w:r>
        <w:rPr>
          <w:rFonts w:ascii="Cambria" w:eastAsia="Cambria" w:hAnsi="Cambria" w:cs="Cambria"/>
        </w:rPr>
        <w:t>utcomes. The program is delivered in English, adding value to the future employability of graduates and the high level of satisfaction expressed by the social partners in regard to the skills and knowledge of graduates. However, the exp</w:t>
      </w:r>
      <w:r w:rsidR="00BC6D8D">
        <w:rPr>
          <w:rFonts w:ascii="Cambria" w:eastAsia="Cambria" w:hAnsi="Cambria" w:cs="Cambria"/>
        </w:rPr>
        <w:t>ert</w:t>
      </w:r>
      <w:r>
        <w:rPr>
          <w:rFonts w:ascii="Cambria" w:eastAsia="Cambria" w:hAnsi="Cambria" w:cs="Cambria"/>
        </w:rPr>
        <w:t xml:space="preserve"> panel noted that the appeals and complaints examination procedure is not sufficiently transparent and would recommend making it clear and understandable for everyone. Also, it would be useful to provide first year students with detailed personal feedback to decrease the drop-out rates.</w:t>
      </w:r>
    </w:p>
    <w:p w14:paraId="5AF32CAD" w14:textId="77777777" w:rsidR="00EF6BC9" w:rsidRDefault="00EF6BC9" w:rsidP="00EF6BC9">
      <w:pPr>
        <w:spacing w:line="360" w:lineRule="auto"/>
        <w:jc w:val="both"/>
        <w:rPr>
          <w:rFonts w:ascii="Cambria" w:eastAsia="Cambria" w:hAnsi="Cambria" w:cs="Cambria"/>
        </w:rPr>
      </w:pPr>
    </w:p>
    <w:p w14:paraId="3E05D2CC" w14:textId="77777777" w:rsidR="00EF6BC9" w:rsidRDefault="00EF6BC9" w:rsidP="00EF6BC9">
      <w:pPr>
        <w:spacing w:line="360" w:lineRule="auto"/>
        <w:jc w:val="both"/>
        <w:rPr>
          <w:rFonts w:ascii="Cambria" w:eastAsia="Cambria" w:hAnsi="Cambria" w:cs="Cambria"/>
        </w:rPr>
      </w:pPr>
      <w:r>
        <w:rPr>
          <w:rFonts w:ascii="Cambria" w:eastAsia="Cambria" w:hAnsi="Cambria" w:cs="Cambria"/>
        </w:rPr>
        <w:lastRenderedPageBreak/>
        <w:t>The programme is delivered by an experienced professional academic staff with a very good knowledge of the English language. Teachers are taking part in mobility projects like Erasmus+ and share their experience with colleagues. The expert panel also appreciates the compatibility of knowledge of the teaching staff with the CFA standard. It will make sense to join the CFA University Affiliation Program and the CFA Research Challenge.</w:t>
      </w:r>
    </w:p>
    <w:p w14:paraId="0074AFCF" w14:textId="77777777" w:rsidR="00EF6BC9" w:rsidRDefault="00EF6BC9" w:rsidP="00EF6BC9">
      <w:pPr>
        <w:spacing w:line="360" w:lineRule="auto"/>
        <w:jc w:val="both"/>
        <w:rPr>
          <w:rFonts w:ascii="Cambria" w:eastAsia="Cambria" w:hAnsi="Cambria" w:cs="Cambria"/>
        </w:rPr>
      </w:pPr>
    </w:p>
    <w:p w14:paraId="1789478F" w14:textId="77777777" w:rsidR="00EF6BC9" w:rsidRDefault="00EF6BC9" w:rsidP="00EF6BC9">
      <w:pPr>
        <w:spacing w:line="360" w:lineRule="auto"/>
        <w:jc w:val="both"/>
        <w:rPr>
          <w:rFonts w:ascii="Cambria" w:eastAsia="Cambria" w:hAnsi="Cambria" w:cs="Cambria"/>
        </w:rPr>
      </w:pPr>
      <w:r>
        <w:rPr>
          <w:rFonts w:ascii="Cambria" w:eastAsia="Cambria" w:hAnsi="Cambria" w:cs="Cambria"/>
        </w:rPr>
        <w:t>Learning resources and facilities are at a high level, all auditoriums and laboratories have the necessary equipment. The library is fully equipped to meet the needs of both study and research processes. The anti-plagiarism program is used to check all student papers. ISM has a well-balanced budget for the next five-year period to meet the needs of the program.</w:t>
      </w:r>
    </w:p>
    <w:p w14:paraId="088AE4A3" w14:textId="77777777" w:rsidR="00EF6BC9" w:rsidRDefault="00EF6BC9" w:rsidP="00EF6BC9">
      <w:pPr>
        <w:spacing w:line="360" w:lineRule="auto"/>
        <w:jc w:val="both"/>
        <w:rPr>
          <w:rFonts w:ascii="Cambria" w:eastAsia="Cambria" w:hAnsi="Cambria" w:cs="Cambria"/>
        </w:rPr>
      </w:pPr>
    </w:p>
    <w:p w14:paraId="5371FC38" w14:textId="0B8CE1F5" w:rsidR="00EF6BC9" w:rsidRDefault="00EF6BC9" w:rsidP="00EF6BC9">
      <w:pPr>
        <w:spacing w:line="360" w:lineRule="auto"/>
        <w:jc w:val="both"/>
        <w:rPr>
          <w:rFonts w:ascii="Cambria" w:eastAsia="Cambria" w:hAnsi="Cambria" w:cs="Cambria"/>
        </w:rPr>
      </w:pPr>
      <w:r>
        <w:rPr>
          <w:rFonts w:ascii="Cambria" w:eastAsia="Cambria" w:hAnsi="Cambria" w:cs="Cambria"/>
        </w:rPr>
        <w:t>Management and Quality Assurance functions in, existing academic regulations are comprehensive and transparent. Information about the ISM and the study program is available at the HEI website. There is a developed procedure of collecting feedback from students regarding the study process with the brief summary of the results published at ISM website. However, the expert panel noted the low level of involvement of stakeholders like students, alumni and social partners in the quality assurance.</w:t>
      </w:r>
    </w:p>
    <w:p w14:paraId="4E6B09E2" w14:textId="77777777" w:rsidR="00677F9A" w:rsidRPr="00677F9A" w:rsidRDefault="00677F9A" w:rsidP="00677F9A">
      <w:pPr>
        <w:spacing w:after="200" w:line="276" w:lineRule="auto"/>
        <w:ind w:firstLine="426"/>
        <w:rPr>
          <w:rFonts w:ascii="Cambria" w:eastAsia="Calibri" w:hAnsi="Cambria"/>
          <w:szCs w:val="22"/>
          <w:highlight w:val="lightGray"/>
          <w:lang w:eastAsia="lt-LT"/>
        </w:rPr>
      </w:pPr>
    </w:p>
    <w:p w14:paraId="7B670854" w14:textId="77777777" w:rsidR="00677F9A" w:rsidRDefault="00677F9A" w:rsidP="00677F9A">
      <w:pPr>
        <w:spacing w:after="200" w:line="276" w:lineRule="auto"/>
        <w:rPr>
          <w:rFonts w:ascii="Cambria" w:eastAsia="Calibri" w:hAnsi="Cambria"/>
          <w:szCs w:val="22"/>
          <w:lang w:eastAsia="lt-LT"/>
        </w:rPr>
      </w:pPr>
    </w:p>
    <w:p w14:paraId="3AB76791" w14:textId="77777777" w:rsidR="0060015D" w:rsidRDefault="0060015D" w:rsidP="00677F9A">
      <w:pPr>
        <w:spacing w:after="200" w:line="276" w:lineRule="auto"/>
        <w:rPr>
          <w:rFonts w:ascii="Cambria" w:eastAsia="Calibri" w:hAnsi="Cambria"/>
          <w:szCs w:val="22"/>
          <w:lang w:eastAsia="lt-LT"/>
        </w:rPr>
      </w:pPr>
    </w:p>
    <w:p w14:paraId="290CF2A1" w14:textId="77777777" w:rsidR="0060015D" w:rsidRPr="00677F9A" w:rsidRDefault="0060015D" w:rsidP="00677F9A">
      <w:pPr>
        <w:spacing w:after="200" w:line="276" w:lineRule="auto"/>
        <w:rPr>
          <w:rFonts w:ascii="Cambria" w:eastAsia="Calibri" w:hAnsi="Cambria"/>
          <w:szCs w:val="22"/>
          <w:lang w:eastAsia="lt-LT"/>
        </w:rPr>
      </w:pPr>
    </w:p>
    <w:p w14:paraId="70C4D2DE" w14:textId="36C53A10" w:rsidR="00677F9A" w:rsidRPr="0042467A" w:rsidRDefault="00677F9A" w:rsidP="00677F9A">
      <w:pPr>
        <w:jc w:val="center"/>
        <w:rPr>
          <w:lang w:val="lt-LT"/>
        </w:rPr>
      </w:pPr>
      <w:r w:rsidRPr="0042467A">
        <w:rPr>
          <w:lang w:val="lt-LT"/>
        </w:rPr>
        <w:t>____________________________</w:t>
      </w:r>
    </w:p>
    <w:p w14:paraId="49DA7A52" w14:textId="77777777" w:rsidR="00677F9A" w:rsidRDefault="00677F9A" w:rsidP="00677F9A">
      <w:pPr>
        <w:spacing w:after="200" w:line="276" w:lineRule="auto"/>
        <w:jc w:val="both"/>
        <w:rPr>
          <w:rFonts w:ascii="Cambria" w:eastAsia="Calibri" w:hAnsi="Cambria"/>
          <w:color w:val="000000"/>
          <w:szCs w:val="22"/>
          <w:lang w:eastAsia="lt-LT"/>
        </w:rPr>
      </w:pPr>
    </w:p>
    <w:p w14:paraId="5D937660" w14:textId="0153B130" w:rsidR="009B1A04" w:rsidRDefault="009B1A04" w:rsidP="00677F9A">
      <w:pPr>
        <w:spacing w:after="200" w:line="276" w:lineRule="auto"/>
        <w:rPr>
          <w:rFonts w:ascii="Cambria" w:eastAsia="Calibri" w:hAnsi="Cambria"/>
          <w:b/>
          <w:bCs/>
          <w:color w:val="800000"/>
          <w:szCs w:val="22"/>
          <w:lang w:val="lt-LT" w:eastAsia="lt-LT"/>
        </w:rPr>
      </w:pPr>
      <w:bookmarkStart w:id="3" w:name="_4._GENERAL_ASSESSMENT"/>
      <w:bookmarkEnd w:id="3"/>
    </w:p>
    <w:p w14:paraId="02C1209C" w14:textId="460CAD8E" w:rsidR="007F3B5E" w:rsidRDefault="007F3B5E" w:rsidP="00677F9A">
      <w:pPr>
        <w:spacing w:after="200" w:line="276" w:lineRule="auto"/>
        <w:rPr>
          <w:rFonts w:ascii="Cambria" w:eastAsia="Calibri" w:hAnsi="Cambria"/>
          <w:b/>
          <w:bCs/>
          <w:color w:val="800000"/>
          <w:szCs w:val="22"/>
          <w:lang w:val="lt-LT" w:eastAsia="lt-LT"/>
        </w:rPr>
      </w:pPr>
    </w:p>
    <w:p w14:paraId="6F6AFE5B" w14:textId="76ACCB83" w:rsidR="007F3B5E" w:rsidRDefault="007F3B5E" w:rsidP="00677F9A">
      <w:pPr>
        <w:spacing w:after="200" w:line="276" w:lineRule="auto"/>
        <w:rPr>
          <w:rFonts w:ascii="Cambria" w:eastAsia="Calibri" w:hAnsi="Cambria"/>
          <w:b/>
          <w:bCs/>
          <w:color w:val="800000"/>
          <w:szCs w:val="22"/>
          <w:lang w:val="lt-LT" w:eastAsia="lt-LT"/>
        </w:rPr>
      </w:pPr>
    </w:p>
    <w:p w14:paraId="5E085481" w14:textId="009EB2B5" w:rsidR="007F3B5E" w:rsidRDefault="007F3B5E" w:rsidP="00677F9A">
      <w:pPr>
        <w:spacing w:after="200" w:line="276" w:lineRule="auto"/>
        <w:rPr>
          <w:rFonts w:ascii="Cambria" w:eastAsia="Calibri" w:hAnsi="Cambria"/>
          <w:b/>
          <w:bCs/>
          <w:color w:val="800000"/>
          <w:szCs w:val="22"/>
          <w:lang w:val="lt-LT" w:eastAsia="lt-LT"/>
        </w:rPr>
      </w:pPr>
    </w:p>
    <w:p w14:paraId="633A7510" w14:textId="54A9C034" w:rsidR="007F3B5E" w:rsidRDefault="007F3B5E" w:rsidP="00677F9A">
      <w:pPr>
        <w:spacing w:after="200" w:line="276" w:lineRule="auto"/>
        <w:rPr>
          <w:rFonts w:ascii="Cambria" w:eastAsia="Calibri" w:hAnsi="Cambria"/>
          <w:b/>
          <w:bCs/>
          <w:color w:val="800000"/>
          <w:szCs w:val="22"/>
          <w:lang w:val="lt-LT" w:eastAsia="lt-LT"/>
        </w:rPr>
      </w:pPr>
    </w:p>
    <w:p w14:paraId="0F3F6495" w14:textId="0E026BDE" w:rsidR="007F3B5E" w:rsidRDefault="007F3B5E" w:rsidP="00677F9A">
      <w:pPr>
        <w:spacing w:after="200" w:line="276" w:lineRule="auto"/>
        <w:rPr>
          <w:rFonts w:ascii="Cambria" w:eastAsia="Calibri" w:hAnsi="Cambria"/>
          <w:b/>
          <w:bCs/>
          <w:color w:val="800000"/>
          <w:szCs w:val="22"/>
          <w:lang w:val="lt-LT" w:eastAsia="lt-LT"/>
        </w:rPr>
      </w:pPr>
    </w:p>
    <w:p w14:paraId="0DF0DEEC" w14:textId="6CA4AAD8" w:rsidR="007F3B5E" w:rsidRDefault="007F3B5E" w:rsidP="00677F9A">
      <w:pPr>
        <w:spacing w:after="200" w:line="276" w:lineRule="auto"/>
        <w:rPr>
          <w:rFonts w:ascii="Cambria" w:eastAsia="Calibri" w:hAnsi="Cambria"/>
          <w:b/>
          <w:bCs/>
          <w:color w:val="800000"/>
          <w:szCs w:val="22"/>
          <w:lang w:val="lt-LT" w:eastAsia="lt-LT"/>
        </w:rPr>
      </w:pPr>
    </w:p>
    <w:p w14:paraId="043B19A2" w14:textId="6A530463" w:rsidR="007F3B5E" w:rsidRDefault="007F3B5E" w:rsidP="00677F9A">
      <w:pPr>
        <w:spacing w:after="200" w:line="276" w:lineRule="auto"/>
        <w:rPr>
          <w:rFonts w:ascii="Cambria" w:eastAsia="Calibri" w:hAnsi="Cambria"/>
          <w:b/>
          <w:bCs/>
          <w:color w:val="800000"/>
          <w:szCs w:val="22"/>
          <w:lang w:val="lt-LT" w:eastAsia="lt-LT"/>
        </w:rPr>
      </w:pPr>
    </w:p>
    <w:p w14:paraId="0DDC2E13" w14:textId="52E035CA" w:rsidR="007F3B5E" w:rsidRDefault="007F3B5E" w:rsidP="00677F9A">
      <w:pPr>
        <w:spacing w:after="200" w:line="276" w:lineRule="auto"/>
        <w:rPr>
          <w:rFonts w:ascii="Cambria" w:eastAsia="Calibri" w:hAnsi="Cambria"/>
          <w:b/>
          <w:bCs/>
          <w:color w:val="800000"/>
          <w:szCs w:val="22"/>
          <w:lang w:val="lt-LT" w:eastAsia="lt-LT"/>
        </w:rPr>
      </w:pPr>
    </w:p>
    <w:p w14:paraId="7D3131DD" w14:textId="3CA6E511" w:rsidR="009B1A04" w:rsidRDefault="009B1A04" w:rsidP="0042467A">
      <w:pPr>
        <w:jc w:val="right"/>
        <w:rPr>
          <w:rFonts w:ascii="Cambria" w:eastAsia="Calibri" w:hAnsi="Cambria"/>
          <w:b/>
          <w:bCs/>
          <w:color w:val="800000"/>
          <w:szCs w:val="22"/>
          <w:lang w:val="lt-LT" w:eastAsia="lt-LT"/>
        </w:rPr>
      </w:pPr>
    </w:p>
    <w:p w14:paraId="69AE98D0" w14:textId="77777777" w:rsidR="00EF6BC9" w:rsidRDefault="00EF6BC9" w:rsidP="0042467A">
      <w:pPr>
        <w:jc w:val="right"/>
        <w:rPr>
          <w:b/>
          <w:lang w:val="lt-LT"/>
        </w:rPr>
      </w:pPr>
    </w:p>
    <w:p w14:paraId="6352E830" w14:textId="77777777" w:rsidR="0042467A" w:rsidRPr="00C5787E" w:rsidRDefault="0042467A" w:rsidP="0042467A">
      <w:pPr>
        <w:jc w:val="right"/>
        <w:rPr>
          <w:lang w:val="lt-LT"/>
        </w:rPr>
      </w:pPr>
      <w:r w:rsidRPr="00C5787E">
        <w:rPr>
          <w:b/>
          <w:lang w:val="lt-LT"/>
        </w:rPr>
        <w:lastRenderedPageBreak/>
        <w:t>Vertimas iš anglų kalbos</w:t>
      </w:r>
    </w:p>
    <w:p w14:paraId="7EA271D8" w14:textId="77777777" w:rsidR="0042467A" w:rsidRPr="00C5787E" w:rsidRDefault="0042467A" w:rsidP="0042467A">
      <w:pPr>
        <w:jc w:val="center"/>
        <w:rPr>
          <w:b/>
          <w:caps/>
          <w:lang w:val="lt-LT"/>
        </w:rPr>
      </w:pPr>
    </w:p>
    <w:p w14:paraId="38F667B3" w14:textId="114EEDDB" w:rsidR="0042467A" w:rsidRPr="00C5787E" w:rsidRDefault="00EF6BC9" w:rsidP="0042467A">
      <w:pPr>
        <w:jc w:val="center"/>
        <w:rPr>
          <w:b/>
          <w:caps/>
          <w:lang w:val="lt-LT"/>
        </w:rPr>
      </w:pPr>
      <w:r>
        <w:rPr>
          <w:b/>
          <w:caps/>
          <w:lang w:val="lt-LT"/>
        </w:rPr>
        <w:t>ISM Vadybos ir ekonomikos</w:t>
      </w:r>
      <w:r w:rsidR="007F3B5E">
        <w:rPr>
          <w:b/>
          <w:caps/>
          <w:lang w:val="lt-LT"/>
        </w:rPr>
        <w:t xml:space="preserve"> universiteto </w:t>
      </w:r>
      <w:r w:rsidR="00DA757F">
        <w:rPr>
          <w:b/>
          <w:caps/>
          <w:lang w:val="lt-LT"/>
        </w:rPr>
        <w:t>Finansų</w:t>
      </w:r>
      <w:r w:rsidR="00677F9A">
        <w:rPr>
          <w:b/>
          <w:caps/>
          <w:lang w:val="lt-LT"/>
        </w:rPr>
        <w:t xml:space="preserve"> krypties</w:t>
      </w:r>
      <w:r w:rsidR="0042467A" w:rsidRPr="00C5787E">
        <w:rPr>
          <w:b/>
          <w:caps/>
          <w:lang w:val="lt-LT"/>
        </w:rPr>
        <w:t xml:space="preserve"> studijų </w:t>
      </w:r>
      <w:r w:rsidR="00DA757F">
        <w:rPr>
          <w:b/>
          <w:caps/>
          <w:lang w:val="lt-LT"/>
        </w:rPr>
        <w:t>2023m</w:t>
      </w:r>
      <w:r w:rsidR="00DA757F" w:rsidRPr="007F3B5E">
        <w:rPr>
          <w:b/>
          <w:caps/>
          <w:lang w:val="lt-LT"/>
        </w:rPr>
        <w:t xml:space="preserve">. Vasario 23d. </w:t>
      </w:r>
      <w:r w:rsidR="0042467A" w:rsidRPr="007F3B5E">
        <w:rPr>
          <w:b/>
          <w:caps/>
          <w:lang w:val="lt-LT"/>
        </w:rPr>
        <w:t xml:space="preserve">ekspertinio vertinimo išvadų NR. </w:t>
      </w:r>
      <w:r w:rsidR="00DA757F" w:rsidRPr="007F3B5E">
        <w:rPr>
          <w:b/>
          <w:lang w:val="lt-LT"/>
        </w:rPr>
        <w:t>SV4-</w:t>
      </w:r>
      <w:r>
        <w:rPr>
          <w:b/>
          <w:lang w:val="lt-LT"/>
        </w:rPr>
        <w:t>21</w:t>
      </w:r>
      <w:r w:rsidR="00677F9A" w:rsidRPr="007F3B5E">
        <w:rPr>
          <w:b/>
          <w:lang w:val="lt-LT"/>
        </w:rPr>
        <w:t xml:space="preserve"> </w:t>
      </w:r>
      <w:r w:rsidR="0042467A" w:rsidRPr="007F3B5E">
        <w:rPr>
          <w:b/>
          <w:caps/>
          <w:lang w:val="lt-LT"/>
        </w:rPr>
        <w:t>IŠRAŠAS</w:t>
      </w:r>
    </w:p>
    <w:p w14:paraId="5FF51E29" w14:textId="77777777" w:rsidR="0042467A" w:rsidRPr="0042467A" w:rsidRDefault="0042467A" w:rsidP="0042467A">
      <w:pPr>
        <w:rPr>
          <w:caps/>
          <w:sz w:val="16"/>
          <w:lang w:val="lt-LT"/>
        </w:rPr>
      </w:pPr>
    </w:p>
    <w:p w14:paraId="5992E675" w14:textId="77777777" w:rsidR="00677F9A" w:rsidRPr="00677F9A" w:rsidRDefault="00677F9A" w:rsidP="00677F9A">
      <w:pPr>
        <w:spacing w:after="200" w:line="276" w:lineRule="auto"/>
        <w:jc w:val="center"/>
        <w:rPr>
          <w:rFonts w:ascii="Cambria" w:eastAsia="Calibri" w:hAnsi="Cambria"/>
          <w:i/>
          <w:sz w:val="36"/>
          <w:szCs w:val="36"/>
          <w:lang w:val="lt-LT" w:eastAsia="lt-LT"/>
        </w:rPr>
      </w:pPr>
      <w:r w:rsidRPr="00677F9A">
        <w:rPr>
          <w:rFonts w:ascii="Calibri" w:eastAsia="Calibri" w:hAnsi="Calibri"/>
          <w:i/>
          <w:noProof/>
          <w:sz w:val="36"/>
          <w:szCs w:val="36"/>
          <w:lang w:eastAsia="en-GB"/>
        </w:rPr>
        <w:drawing>
          <wp:inline distT="0" distB="0" distL="0" distR="0" wp14:anchorId="5D60C202" wp14:editId="63FFC0A2">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739FEEFE" w14:textId="77777777" w:rsidR="00677F9A" w:rsidRPr="00677F9A" w:rsidRDefault="00677F9A" w:rsidP="00677F9A">
      <w:pPr>
        <w:spacing w:after="200"/>
        <w:jc w:val="center"/>
        <w:rPr>
          <w:rFonts w:ascii="Cambria" w:eastAsia="Calibri" w:hAnsi="Cambria"/>
          <w:color w:val="136C73"/>
          <w:sz w:val="28"/>
          <w:szCs w:val="28"/>
          <w:lang w:val="lt-LT" w:eastAsia="lt-LT"/>
        </w:rPr>
      </w:pPr>
      <w:r w:rsidRPr="00677F9A">
        <w:rPr>
          <w:rFonts w:ascii="Cambria" w:eastAsia="Calibri" w:hAnsi="Cambria"/>
          <w:color w:val="136C73"/>
          <w:sz w:val="28"/>
          <w:szCs w:val="28"/>
          <w:lang w:val="lt-LT" w:eastAsia="lt-LT"/>
        </w:rPr>
        <w:t>STUDIJŲ KOKYBĖS VERTINIMO CENTRAS</w:t>
      </w:r>
    </w:p>
    <w:p w14:paraId="59A073F8" w14:textId="77777777" w:rsidR="00677F9A" w:rsidRPr="00677F9A" w:rsidRDefault="00677F9A" w:rsidP="00677F9A">
      <w:pPr>
        <w:spacing w:after="200"/>
        <w:rPr>
          <w:rFonts w:ascii="Cambria" w:eastAsia="Calibri" w:hAnsi="Cambria"/>
          <w:color w:val="136C73"/>
          <w:szCs w:val="22"/>
          <w:lang w:val="lt-LT" w:eastAsia="lt-LT"/>
        </w:rPr>
      </w:pPr>
    </w:p>
    <w:p w14:paraId="7B8DC7EF" w14:textId="0B65BE39" w:rsidR="00677F9A" w:rsidRPr="00677F9A" w:rsidRDefault="00EF6BC9" w:rsidP="00677F9A">
      <w:pPr>
        <w:spacing w:after="200"/>
        <w:jc w:val="center"/>
        <w:rPr>
          <w:rFonts w:ascii="Cambria" w:eastAsia="Calibri" w:hAnsi="Cambria"/>
          <w:color w:val="136C73"/>
          <w:sz w:val="28"/>
          <w:szCs w:val="28"/>
          <w:lang w:val="lt-LT" w:eastAsia="lt-LT"/>
        </w:rPr>
      </w:pPr>
      <w:r>
        <w:rPr>
          <w:rFonts w:ascii="Cambria" w:eastAsia="Calibri" w:hAnsi="Cambria"/>
          <w:color w:val="136C73"/>
          <w:sz w:val="28"/>
          <w:szCs w:val="28"/>
          <w:lang w:val="lt-LT" w:eastAsia="lt-LT"/>
        </w:rPr>
        <w:t>ISM</w:t>
      </w:r>
      <w:r w:rsidR="007F3B5E">
        <w:rPr>
          <w:rFonts w:ascii="Cambria" w:eastAsia="Calibri" w:hAnsi="Cambria"/>
          <w:color w:val="136C73"/>
          <w:sz w:val="28"/>
          <w:szCs w:val="28"/>
          <w:lang w:val="lt-LT" w:eastAsia="lt-LT"/>
        </w:rPr>
        <w:t xml:space="preserve"> </w:t>
      </w:r>
      <w:r>
        <w:rPr>
          <w:rFonts w:ascii="Cambria" w:eastAsia="Calibri" w:hAnsi="Cambria"/>
          <w:color w:val="136C73"/>
          <w:sz w:val="28"/>
          <w:szCs w:val="28"/>
          <w:lang w:val="lt-LT" w:eastAsia="lt-LT"/>
        </w:rPr>
        <w:t xml:space="preserve">Vadybos ir ekonomikos </w:t>
      </w:r>
      <w:r w:rsidR="007F3B5E">
        <w:rPr>
          <w:rFonts w:ascii="Cambria" w:eastAsia="Calibri" w:hAnsi="Cambria"/>
          <w:color w:val="136C73"/>
          <w:sz w:val="28"/>
          <w:szCs w:val="28"/>
          <w:lang w:val="lt-LT" w:eastAsia="lt-LT"/>
        </w:rPr>
        <w:t>universitetas</w:t>
      </w:r>
    </w:p>
    <w:p w14:paraId="093C09AC" w14:textId="6AED17E8" w:rsidR="00677F9A" w:rsidRDefault="00677F9A" w:rsidP="00677F9A">
      <w:pPr>
        <w:spacing w:after="200"/>
        <w:jc w:val="center"/>
        <w:rPr>
          <w:rFonts w:ascii="Cambria" w:eastAsia="Calibri" w:hAnsi="Cambria"/>
          <w:b/>
          <w:color w:val="136C73"/>
          <w:sz w:val="28"/>
          <w:szCs w:val="28"/>
          <w:lang w:val="lt-LT" w:eastAsia="lt-LT"/>
        </w:rPr>
      </w:pPr>
      <w:r w:rsidRPr="00677F9A">
        <w:rPr>
          <w:rFonts w:ascii="Cambria" w:eastAsia="Calibri" w:hAnsi="Cambria"/>
          <w:b/>
          <w:color w:val="136C73"/>
          <w:sz w:val="28"/>
          <w:szCs w:val="28"/>
          <w:lang w:val="lt-LT" w:eastAsia="lt-LT"/>
        </w:rPr>
        <w:t xml:space="preserve">STUDIJŲ KRYPTIS </w:t>
      </w:r>
    </w:p>
    <w:p w14:paraId="24BB081C" w14:textId="67C8DAE5" w:rsidR="00DA757F" w:rsidRPr="00677F9A" w:rsidRDefault="00DA757F" w:rsidP="00677F9A">
      <w:pPr>
        <w:spacing w:after="200"/>
        <w:jc w:val="center"/>
        <w:rPr>
          <w:rFonts w:ascii="Cambria" w:eastAsia="Calibri" w:hAnsi="Cambria"/>
          <w:b/>
          <w:color w:val="136C73"/>
          <w:sz w:val="28"/>
          <w:szCs w:val="28"/>
          <w:lang w:val="lt-LT" w:eastAsia="lt-LT"/>
        </w:rPr>
      </w:pPr>
      <w:r>
        <w:rPr>
          <w:rFonts w:ascii="Cambria" w:eastAsia="Calibri" w:hAnsi="Cambria"/>
          <w:b/>
          <w:color w:val="136C73"/>
          <w:sz w:val="28"/>
          <w:szCs w:val="28"/>
          <w:lang w:val="lt-LT" w:eastAsia="lt-LT"/>
        </w:rPr>
        <w:t>FINANSAI</w:t>
      </w:r>
    </w:p>
    <w:p w14:paraId="5F4BCA0C" w14:textId="77777777" w:rsidR="00677F9A" w:rsidRPr="00677F9A" w:rsidRDefault="00677F9A" w:rsidP="00677F9A">
      <w:pPr>
        <w:spacing w:after="200"/>
        <w:jc w:val="center"/>
        <w:rPr>
          <w:rFonts w:ascii="Cambria" w:eastAsia="Calibri" w:hAnsi="Cambria"/>
          <w:b/>
          <w:bCs/>
          <w:color w:val="136C73"/>
          <w:sz w:val="28"/>
          <w:szCs w:val="28"/>
          <w:lang w:val="lt-LT" w:eastAsia="lt-LT"/>
        </w:rPr>
      </w:pPr>
      <w:r w:rsidRPr="00677F9A">
        <w:rPr>
          <w:rFonts w:ascii="Cambria" w:eastAsia="Calibri" w:hAnsi="Cambria"/>
          <w:b/>
          <w:color w:val="136C73"/>
          <w:sz w:val="28"/>
          <w:szCs w:val="28"/>
          <w:lang w:val="lt-LT" w:eastAsia="lt-LT"/>
        </w:rPr>
        <w:t xml:space="preserve">VERTINIMO </w:t>
      </w:r>
      <w:r w:rsidRPr="00677F9A">
        <w:rPr>
          <w:rFonts w:ascii="Cambria" w:eastAsia="Calibri" w:hAnsi="Cambria"/>
          <w:b/>
          <w:bCs/>
          <w:color w:val="136C73"/>
          <w:sz w:val="28"/>
          <w:szCs w:val="28"/>
          <w:lang w:val="lt-LT" w:eastAsia="lt-LT"/>
        </w:rPr>
        <w:t>IŠVADOS</w:t>
      </w:r>
    </w:p>
    <w:p w14:paraId="799321E5" w14:textId="77777777" w:rsidR="00677F9A" w:rsidRPr="00677F9A" w:rsidRDefault="00677F9A" w:rsidP="00677F9A">
      <w:pPr>
        <w:spacing w:after="200" w:line="276" w:lineRule="auto"/>
        <w:jc w:val="center"/>
        <w:rPr>
          <w:rFonts w:ascii="Cambria" w:eastAsia="Calibri" w:hAnsi="Cambria"/>
          <w:sz w:val="36"/>
          <w:szCs w:val="36"/>
          <w:lang w:val="lt-LT"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677F9A" w14:paraId="67A3F389" w14:textId="77777777" w:rsidTr="00DA757F">
        <w:trPr>
          <w:trHeight w:val="3226"/>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1C8851D8" w14:textId="77777777" w:rsidR="00677F9A" w:rsidRPr="00677F9A" w:rsidRDefault="00677F9A" w:rsidP="000D4EE3">
            <w:pPr>
              <w:tabs>
                <w:tab w:val="left" w:pos="0"/>
              </w:tabs>
              <w:spacing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 xml:space="preserve">Ekspertų grupė: </w:t>
            </w:r>
          </w:p>
          <w:p w14:paraId="34B8847D" w14:textId="5C41712B"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 xml:space="preserve">Prof. Dr. Natalie Aleksandra Gurvitš-Suits </w:t>
            </w:r>
            <w:r w:rsidR="00677F9A" w:rsidRPr="00DA757F">
              <w:rPr>
                <w:rFonts w:ascii="Cambria" w:eastAsia="Calibri" w:hAnsi="Cambria"/>
                <w:b/>
                <w:color w:val="FFFFFF"/>
                <w:szCs w:val="22"/>
                <w:lang w:val="lt-LT" w:eastAsia="lt-LT"/>
              </w:rPr>
              <w:t xml:space="preserve">(vadovas) </w:t>
            </w:r>
            <w:r w:rsidR="00677F9A" w:rsidRPr="00DA757F">
              <w:rPr>
                <w:rFonts w:ascii="Cambria" w:eastAsia="Calibri" w:hAnsi="Cambria"/>
                <w:i/>
                <w:color w:val="FFFFFF"/>
                <w:szCs w:val="22"/>
                <w:lang w:val="lt-LT" w:eastAsia="lt-LT"/>
              </w:rPr>
              <w:t>akademinės bendruomenės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w:t>
            </w:r>
          </w:p>
          <w:p w14:paraId="25BF9205" w14:textId="36BFBD0B"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Prof. Dr. , Helena Santos Rodrigues,</w:t>
            </w:r>
            <w:r w:rsidRPr="00DA757F">
              <w:rPr>
                <w:rFonts w:ascii="Cambria" w:eastAsia="Calibri" w:hAnsi="Cambria"/>
                <w:i/>
                <w:color w:val="FFFFFF"/>
                <w:szCs w:val="22"/>
                <w:lang w:val="lt-LT" w:eastAsia="lt-LT"/>
              </w:rPr>
              <w:t xml:space="preserve"> </w:t>
            </w:r>
            <w:r w:rsidR="00677F9A" w:rsidRPr="00DA757F">
              <w:rPr>
                <w:rFonts w:ascii="Cambria" w:eastAsia="Calibri" w:hAnsi="Cambria"/>
                <w:i/>
                <w:color w:val="FFFFFF"/>
                <w:szCs w:val="22"/>
                <w:lang w:val="lt-LT" w:eastAsia="lt-LT"/>
              </w:rPr>
              <w:t>akademinės bendruomenės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w:t>
            </w:r>
          </w:p>
          <w:p w14:paraId="5023F6F6" w14:textId="77777777" w:rsidR="00DA757F"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Prof. Dr. Bohumil Stádník</w:t>
            </w:r>
            <w:r w:rsidR="00677F9A" w:rsidRPr="00DA757F">
              <w:rPr>
                <w:rFonts w:ascii="Cambria" w:eastAsia="Calibri" w:hAnsi="Cambria"/>
                <w:b/>
                <w:color w:val="FFFFFF"/>
                <w:szCs w:val="22"/>
                <w:lang w:val="lt-LT" w:eastAsia="lt-LT"/>
              </w:rPr>
              <w:t>,</w:t>
            </w:r>
            <w:r w:rsidR="00677F9A" w:rsidRPr="00DA757F">
              <w:rPr>
                <w:rFonts w:ascii="Cambria" w:eastAsia="Calibri" w:hAnsi="Cambria"/>
                <w:i/>
                <w:color w:val="FFFFFF"/>
                <w:szCs w:val="22"/>
                <w:lang w:val="lt-LT" w:eastAsia="lt-LT"/>
              </w:rPr>
              <w:t xml:space="preserve"> akademinės bendruomenės atstovas,</w:t>
            </w:r>
          </w:p>
          <w:p w14:paraId="57C59193" w14:textId="6D09DE74"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Giedrė Gečiauskienė</w:t>
            </w:r>
            <w:r w:rsidR="00677F9A" w:rsidRPr="00DA757F">
              <w:rPr>
                <w:rFonts w:ascii="Cambria" w:eastAsia="Calibri" w:hAnsi="Cambria"/>
                <w:b/>
                <w:color w:val="FFFFFF"/>
                <w:szCs w:val="22"/>
                <w:lang w:val="lt-LT" w:eastAsia="lt-LT"/>
              </w:rPr>
              <w:t xml:space="preserve">, </w:t>
            </w:r>
            <w:r w:rsidR="00677F9A" w:rsidRPr="00DA757F">
              <w:rPr>
                <w:rFonts w:ascii="Cambria" w:eastAsia="Calibri" w:hAnsi="Cambria"/>
                <w:i/>
                <w:color w:val="FFFFFF"/>
                <w:szCs w:val="22"/>
                <w:lang w:val="lt-LT" w:eastAsia="lt-LT"/>
              </w:rPr>
              <w:t>darbdavių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 xml:space="preserve">, </w:t>
            </w:r>
          </w:p>
          <w:p w14:paraId="516E8A32" w14:textId="320DF22C"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Simonas Radzevičius</w:t>
            </w:r>
            <w:r w:rsidR="00677F9A" w:rsidRPr="00DA757F">
              <w:rPr>
                <w:rFonts w:ascii="Cambria" w:eastAsia="Calibri" w:hAnsi="Cambria"/>
                <w:b/>
                <w:color w:val="FFFFFF"/>
                <w:szCs w:val="22"/>
                <w:lang w:val="lt-LT" w:eastAsia="lt-LT"/>
              </w:rPr>
              <w:t xml:space="preserve">, </w:t>
            </w:r>
            <w:r w:rsidR="00677F9A" w:rsidRPr="00DA757F">
              <w:rPr>
                <w:rFonts w:ascii="Cambria" w:eastAsia="Calibri" w:hAnsi="Cambria"/>
                <w:i/>
                <w:color w:val="FFFFFF"/>
                <w:szCs w:val="22"/>
                <w:lang w:val="lt-LT" w:eastAsia="lt-LT"/>
              </w:rPr>
              <w:t>student</w:t>
            </w:r>
            <w:r w:rsidR="000D4EE3" w:rsidRPr="00DA757F">
              <w:rPr>
                <w:rFonts w:ascii="Cambria" w:eastAsia="Calibri" w:hAnsi="Cambria"/>
                <w:i/>
                <w:color w:val="FFFFFF"/>
                <w:szCs w:val="22"/>
                <w:lang w:val="lt-LT" w:eastAsia="lt-LT"/>
              </w:rPr>
              <w:t>ų</w:t>
            </w:r>
            <w:r w:rsidR="00677F9A" w:rsidRPr="00DA757F">
              <w:rPr>
                <w:rFonts w:ascii="Cambria" w:eastAsia="Calibri" w:hAnsi="Cambria"/>
                <w:i/>
                <w:color w:val="FFFFFF"/>
                <w:szCs w:val="22"/>
                <w:lang w:val="lt-LT" w:eastAsia="lt-LT"/>
              </w:rPr>
              <w:t xml:space="preserve"> atstovas</w:t>
            </w:r>
            <w:r w:rsidR="00677F9A" w:rsidRPr="00DA757F">
              <w:rPr>
                <w:rFonts w:ascii="Cambria" w:eastAsia="Calibri" w:hAnsi="Cambria"/>
                <w:color w:val="FFFFFF"/>
                <w:szCs w:val="22"/>
                <w:lang w:val="lt-LT" w:eastAsia="lt-LT"/>
              </w:rPr>
              <w:t>.</w:t>
            </w:r>
          </w:p>
          <w:p w14:paraId="18B8792E" w14:textId="77777777" w:rsidR="00677F9A" w:rsidRPr="00677F9A" w:rsidRDefault="00677F9A" w:rsidP="000D4EE3">
            <w:pPr>
              <w:tabs>
                <w:tab w:val="left" w:pos="0"/>
              </w:tabs>
              <w:spacing w:line="276" w:lineRule="auto"/>
              <w:rPr>
                <w:rFonts w:ascii="Cambria" w:eastAsia="Calibri" w:hAnsi="Cambria"/>
                <w:b/>
                <w:color w:val="FFFFFF"/>
                <w:szCs w:val="22"/>
                <w:lang w:val="lt-LT" w:eastAsia="lt-LT"/>
              </w:rPr>
            </w:pPr>
          </w:p>
          <w:p w14:paraId="3F7787DD" w14:textId="2C67E379" w:rsidR="00677F9A" w:rsidRPr="00DA757F" w:rsidRDefault="00677F9A" w:rsidP="000D4EE3">
            <w:pPr>
              <w:tabs>
                <w:tab w:val="left" w:pos="0"/>
              </w:tabs>
              <w:spacing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Vertinimo koordinatorius -</w:t>
            </w:r>
            <w:r w:rsidR="00DA757F">
              <w:rPr>
                <w:rFonts w:ascii="Cambria" w:eastAsia="Calibri" w:hAnsi="Cambria"/>
                <w:b/>
                <w:color w:val="FFFFFF"/>
                <w:szCs w:val="22"/>
                <w:lang w:val="lt-LT" w:eastAsia="lt-LT"/>
              </w:rPr>
              <w:t xml:space="preserve"> </w:t>
            </w:r>
            <w:r w:rsidR="00DA757F" w:rsidRPr="00DA757F">
              <w:rPr>
                <w:rFonts w:ascii="Cambria" w:eastAsia="Calibri" w:hAnsi="Cambria"/>
                <w:b/>
                <w:i/>
                <w:iCs/>
                <w:color w:val="FFFFFF"/>
                <w:szCs w:val="22"/>
                <w:lang w:val="lt-LT" w:eastAsia="lt-LT"/>
              </w:rPr>
              <w:t>Gustas Straukas</w:t>
            </w:r>
          </w:p>
        </w:tc>
      </w:tr>
    </w:tbl>
    <w:p w14:paraId="17C2CF33" w14:textId="77777777" w:rsidR="00677F9A" w:rsidRPr="00677F9A" w:rsidRDefault="00677F9A" w:rsidP="00677F9A">
      <w:pPr>
        <w:rPr>
          <w:rFonts w:ascii="Calibri" w:eastAsia="Calibri" w:hAnsi="Calibri"/>
          <w:sz w:val="22"/>
          <w:szCs w:val="22"/>
          <w:lang w:val="lt-LT" w:eastAsia="lt-LT"/>
        </w:rPr>
      </w:pPr>
    </w:p>
    <w:p w14:paraId="279397BE" w14:textId="77777777" w:rsidR="000D4EE3" w:rsidRDefault="000D4EE3" w:rsidP="00677F9A">
      <w:pPr>
        <w:rPr>
          <w:rFonts w:ascii="Calibri" w:eastAsia="Calibri" w:hAnsi="Calibri"/>
          <w:sz w:val="22"/>
          <w:szCs w:val="22"/>
          <w:lang w:val="lt-LT" w:eastAsia="lt-LT"/>
        </w:rPr>
      </w:pPr>
    </w:p>
    <w:p w14:paraId="6431210C" w14:textId="77777777" w:rsidR="000D4EE3" w:rsidRDefault="000D4EE3" w:rsidP="00677F9A">
      <w:pPr>
        <w:rPr>
          <w:rFonts w:ascii="Calibri" w:eastAsia="Calibri" w:hAnsi="Calibri"/>
          <w:sz w:val="22"/>
          <w:szCs w:val="22"/>
          <w:lang w:val="lt-LT" w:eastAsia="lt-LT"/>
        </w:rPr>
      </w:pPr>
    </w:p>
    <w:p w14:paraId="4BCDBF12" w14:textId="77777777" w:rsidR="000D4EE3" w:rsidRDefault="000D4EE3" w:rsidP="00677F9A">
      <w:pPr>
        <w:rPr>
          <w:rFonts w:ascii="Calibri" w:eastAsia="Calibri" w:hAnsi="Calibri"/>
          <w:sz w:val="22"/>
          <w:szCs w:val="22"/>
          <w:lang w:val="lt-LT" w:eastAsia="lt-LT"/>
        </w:rPr>
      </w:pPr>
    </w:p>
    <w:p w14:paraId="2F27FD17" w14:textId="77777777" w:rsidR="000D4EE3" w:rsidRDefault="000D4EE3" w:rsidP="00677F9A">
      <w:pPr>
        <w:rPr>
          <w:rFonts w:ascii="Calibri" w:eastAsia="Calibri" w:hAnsi="Calibri"/>
          <w:sz w:val="22"/>
          <w:szCs w:val="22"/>
          <w:lang w:val="lt-LT" w:eastAsia="lt-LT"/>
        </w:rPr>
      </w:pPr>
    </w:p>
    <w:p w14:paraId="2A9ECF07" w14:textId="77777777" w:rsidR="000D4EE3" w:rsidRDefault="000D4EE3" w:rsidP="00677F9A">
      <w:pPr>
        <w:rPr>
          <w:rFonts w:ascii="Calibri" w:eastAsia="Calibri" w:hAnsi="Calibri"/>
          <w:sz w:val="22"/>
          <w:szCs w:val="22"/>
          <w:lang w:val="lt-LT" w:eastAsia="lt-LT"/>
        </w:rPr>
      </w:pPr>
    </w:p>
    <w:p w14:paraId="2979059A" w14:textId="77777777" w:rsidR="000D4EE3" w:rsidRPr="0060015D" w:rsidRDefault="000D4EE3" w:rsidP="00677F9A">
      <w:pPr>
        <w:rPr>
          <w:rFonts w:asciiTheme="minorHAnsi" w:eastAsia="Calibri" w:hAnsiTheme="minorHAnsi" w:cstheme="minorHAnsi"/>
          <w:color w:val="136C73"/>
          <w:sz w:val="22"/>
          <w:szCs w:val="22"/>
          <w:lang w:val="lt-LT"/>
        </w:rPr>
      </w:pPr>
    </w:p>
    <w:p w14:paraId="22D8B86B"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Išvados parengtos anglų kalba</w:t>
      </w:r>
    </w:p>
    <w:p w14:paraId="6F27A1AE"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Vertimą į lietuvių kalbą atliko</w:t>
      </w:r>
      <w:r w:rsidR="000550AD">
        <w:rPr>
          <w:rFonts w:asciiTheme="majorHAnsi" w:eastAsia="Calibri" w:hAnsiTheme="majorHAnsi" w:cstheme="minorHAnsi"/>
          <w:color w:val="136C73"/>
          <w:lang w:val="lt-LT"/>
        </w:rPr>
        <w:t xml:space="preserve">  UAB ,,Pasaulio spalvos</w:t>
      </w:r>
      <w:r w:rsidR="00BC7225">
        <w:rPr>
          <w:rFonts w:asciiTheme="majorHAnsi" w:eastAsia="Calibri" w:hAnsiTheme="majorHAnsi" w:cstheme="minorHAnsi"/>
          <w:color w:val="136C73"/>
          <w:lang w:val="lt-LT"/>
        </w:rPr>
        <w:t>“</w:t>
      </w:r>
    </w:p>
    <w:p w14:paraId="5E7294FB" w14:textId="77777777" w:rsidR="00677F9A" w:rsidRPr="0060015D" w:rsidRDefault="00677F9A" w:rsidP="00677F9A">
      <w:pPr>
        <w:rPr>
          <w:rFonts w:asciiTheme="majorHAnsi" w:eastAsia="Calibri" w:hAnsiTheme="majorHAnsi" w:cstheme="minorHAnsi"/>
          <w:color w:val="136C73"/>
          <w:lang w:val="lt-LT"/>
        </w:rPr>
      </w:pPr>
    </w:p>
    <w:tbl>
      <w:tblPr>
        <w:tblW w:w="0" w:type="auto"/>
        <w:tblLook w:val="01E0" w:firstRow="1" w:lastRow="1" w:firstColumn="1" w:lastColumn="1" w:noHBand="0" w:noVBand="0"/>
      </w:tblPr>
      <w:tblGrid>
        <w:gridCol w:w="460"/>
        <w:gridCol w:w="6848"/>
      </w:tblGrid>
      <w:tr w:rsidR="00677F9A" w:rsidRPr="0060015D" w14:paraId="77C9FA30" w14:textId="77777777" w:rsidTr="00752935">
        <w:tc>
          <w:tcPr>
            <w:tcW w:w="460" w:type="dxa"/>
            <w:shd w:val="clear" w:color="auto" w:fill="auto"/>
            <w:vAlign w:val="center"/>
          </w:tcPr>
          <w:p w14:paraId="6CCA5C4A"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w:t>
            </w:r>
          </w:p>
        </w:tc>
        <w:tc>
          <w:tcPr>
            <w:tcW w:w="6848" w:type="dxa"/>
            <w:shd w:val="clear" w:color="auto" w:fill="auto"/>
          </w:tcPr>
          <w:p w14:paraId="2A436D6F"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Studijų kokybės vertinimo centras</w:t>
            </w:r>
          </w:p>
        </w:tc>
      </w:tr>
    </w:tbl>
    <w:p w14:paraId="1A8FEC7D" w14:textId="77777777" w:rsidR="0042467A" w:rsidRDefault="0042467A" w:rsidP="0042467A">
      <w:pPr>
        <w:rPr>
          <w:caps/>
          <w:lang w:val="lt-LT"/>
        </w:rPr>
      </w:pPr>
    </w:p>
    <w:p w14:paraId="1E70445D" w14:textId="77777777" w:rsidR="0042467A" w:rsidRPr="00C5787E" w:rsidRDefault="0042467A" w:rsidP="0042467A">
      <w:pPr>
        <w:rPr>
          <w:caps/>
          <w:lang w:val="lt-LT"/>
        </w:rPr>
      </w:pPr>
    </w:p>
    <w:p w14:paraId="53FB6C2A" w14:textId="77777777" w:rsidR="006D1CFD" w:rsidRDefault="006D1CFD" w:rsidP="006D1CFD">
      <w:pPr>
        <w:spacing w:line="276" w:lineRule="auto"/>
        <w:jc w:val="center"/>
        <w:rPr>
          <w:rFonts w:ascii="Cambria" w:eastAsia="Calibri" w:hAnsi="Cambria"/>
          <w:color w:val="136C73"/>
          <w:lang w:val="lt-LT"/>
        </w:rPr>
      </w:pPr>
    </w:p>
    <w:p w14:paraId="6F7172ED" w14:textId="77777777" w:rsidR="006D1CFD" w:rsidRPr="006D1CFD" w:rsidRDefault="006D1CFD" w:rsidP="006D1CFD">
      <w:pPr>
        <w:spacing w:line="276" w:lineRule="auto"/>
        <w:jc w:val="center"/>
        <w:rPr>
          <w:rFonts w:ascii="Cambria" w:eastAsia="Calibri" w:hAnsi="Cambria"/>
          <w:color w:val="136C73"/>
          <w:lang w:val="lt-LT"/>
        </w:rPr>
      </w:pPr>
      <w:r w:rsidRPr="006D1CFD">
        <w:rPr>
          <w:rFonts w:ascii="Cambria" w:eastAsia="Calibri" w:hAnsi="Cambria"/>
          <w:color w:val="136C73"/>
          <w:lang w:val="lt-LT"/>
        </w:rPr>
        <w:t>Vilnius</w:t>
      </w:r>
    </w:p>
    <w:p w14:paraId="6E52EEF9" w14:textId="77777777" w:rsidR="006D1CFD" w:rsidRDefault="006D1CFD" w:rsidP="006D1CFD">
      <w:pPr>
        <w:spacing w:line="276" w:lineRule="auto"/>
        <w:jc w:val="center"/>
        <w:rPr>
          <w:rFonts w:ascii="Cambria" w:eastAsia="Calibri" w:hAnsi="Cambria"/>
          <w:color w:val="136C73"/>
          <w:lang w:val="lt-LT"/>
        </w:rPr>
      </w:pPr>
      <w:r w:rsidRPr="006D1CFD">
        <w:rPr>
          <w:rFonts w:ascii="Cambria" w:eastAsia="Calibri" w:hAnsi="Cambria"/>
          <w:color w:val="136C73"/>
          <w:lang w:val="lt-LT"/>
        </w:rPr>
        <w:t>202</w:t>
      </w:r>
      <w:r w:rsidR="00C7668B">
        <w:rPr>
          <w:rFonts w:ascii="Cambria" w:eastAsia="Calibri" w:hAnsi="Cambria"/>
          <w:color w:val="136C73"/>
          <w:lang w:val="lt-LT"/>
        </w:rPr>
        <w:t>3</w:t>
      </w:r>
    </w:p>
    <w:p w14:paraId="7EA6B07A" w14:textId="77777777" w:rsidR="006D1CFD" w:rsidRPr="006D1CFD" w:rsidRDefault="006D1CFD" w:rsidP="006D1CFD">
      <w:pPr>
        <w:spacing w:line="276" w:lineRule="auto"/>
        <w:jc w:val="center"/>
        <w:rPr>
          <w:rFonts w:ascii="Cambria" w:eastAsia="Calibri" w:hAnsi="Cambria"/>
          <w:color w:val="136C73"/>
          <w:lang w:val="lt-LT"/>
        </w:rPr>
      </w:pPr>
    </w:p>
    <w:p w14:paraId="5BCD396C" w14:textId="2DAC1840" w:rsidR="0060015D" w:rsidRPr="0060015D" w:rsidRDefault="00677F9A" w:rsidP="0060015D">
      <w:pPr>
        <w:spacing w:after="200" w:line="276" w:lineRule="auto"/>
        <w:jc w:val="center"/>
        <w:rPr>
          <w:rFonts w:asciiTheme="majorHAnsi" w:hAnsiTheme="majorHAnsi"/>
          <w:b/>
          <w:color w:val="136C73"/>
          <w:sz w:val="28"/>
          <w:lang w:val="lt-LT" w:eastAsia="en-GB"/>
        </w:rPr>
      </w:pPr>
      <w:r w:rsidRPr="00677F9A">
        <w:rPr>
          <w:rFonts w:ascii="Cambria" w:eastAsia="Calibri" w:hAnsi="Cambria"/>
          <w:b/>
          <w:color w:val="136C73"/>
          <w:sz w:val="28"/>
          <w:szCs w:val="22"/>
          <w:lang w:val="lt-LT"/>
        </w:rPr>
        <w:t>Studijų krypties duomenys</w:t>
      </w:r>
    </w:p>
    <w:tbl>
      <w:tblPr>
        <w:tblStyle w:val="Lentelstinklelis"/>
        <w:tblpPr w:leftFromText="180" w:rightFromText="180" w:vertAnchor="text" w:horzAnchor="margin" w:tblpX="-318" w:tblpY="82"/>
        <w:tblW w:w="5000" w:type="pct"/>
        <w:tblLayout w:type="fixed"/>
        <w:tblLook w:val="04A0" w:firstRow="1" w:lastRow="0" w:firstColumn="1" w:lastColumn="0" w:noHBand="0" w:noVBand="1"/>
      </w:tblPr>
      <w:tblGrid>
        <w:gridCol w:w="3964"/>
        <w:gridCol w:w="5805"/>
      </w:tblGrid>
      <w:tr w:rsidR="00EF6BC9" w:rsidRPr="0060015D" w14:paraId="5B398678" w14:textId="77777777" w:rsidTr="00EF6BC9">
        <w:trPr>
          <w:trHeight w:val="515"/>
        </w:trPr>
        <w:tc>
          <w:tcPr>
            <w:tcW w:w="2029" w:type="pct"/>
            <w:shd w:val="clear" w:color="136C73" w:fill="EEECE1" w:themeFill="background2"/>
            <w:vAlign w:val="center"/>
          </w:tcPr>
          <w:p w14:paraId="6B20BCDF" w14:textId="77777777" w:rsidR="00EF6BC9" w:rsidRPr="0060015D" w:rsidRDefault="00EF6BC9" w:rsidP="00752935">
            <w:pPr>
              <w:rPr>
                <w:rFonts w:asciiTheme="majorHAnsi" w:hAnsiTheme="majorHAnsi"/>
                <w:color w:val="136C73"/>
                <w:lang w:val="lt-LT" w:eastAsia="en-GB"/>
              </w:rPr>
            </w:pPr>
            <w:r w:rsidRPr="0060015D">
              <w:rPr>
                <w:rFonts w:asciiTheme="majorHAnsi" w:eastAsia="MS Mincho" w:hAnsiTheme="majorHAnsi"/>
                <w:color w:val="136C73"/>
                <w:lang w:val="lt-LT" w:eastAsia="en-GB"/>
              </w:rPr>
              <w:t>Studijų programos pavadinimas</w:t>
            </w:r>
          </w:p>
        </w:tc>
        <w:tc>
          <w:tcPr>
            <w:tcW w:w="2971" w:type="pct"/>
            <w:shd w:val="clear" w:color="136C73" w:fill="FFFFFF" w:themeFill="background1"/>
            <w:vAlign w:val="center"/>
          </w:tcPr>
          <w:p w14:paraId="69A432B0" w14:textId="0202E002" w:rsidR="00EF6BC9" w:rsidRPr="0060015D" w:rsidRDefault="00EF6BC9" w:rsidP="00752935">
            <w:pPr>
              <w:rPr>
                <w:rFonts w:asciiTheme="majorHAnsi" w:hAnsiTheme="majorHAnsi"/>
                <w:b/>
                <w:i/>
                <w:lang w:val="lt-LT" w:eastAsia="en-GB"/>
              </w:rPr>
            </w:pPr>
            <w:r>
              <w:rPr>
                <w:rFonts w:asciiTheme="majorHAnsi" w:hAnsiTheme="majorHAnsi"/>
                <w:b/>
                <w:i/>
                <w:lang w:val="lt-LT" w:eastAsia="en-GB"/>
              </w:rPr>
              <w:t>Finansai</w:t>
            </w:r>
          </w:p>
        </w:tc>
      </w:tr>
      <w:tr w:rsidR="00EF6BC9" w:rsidRPr="0060015D" w14:paraId="32995902" w14:textId="77777777" w:rsidTr="00EF6BC9">
        <w:trPr>
          <w:trHeight w:val="515"/>
        </w:trPr>
        <w:tc>
          <w:tcPr>
            <w:tcW w:w="2029" w:type="pct"/>
            <w:shd w:val="clear" w:color="auto" w:fill="EEECE1" w:themeFill="background2"/>
            <w:vAlign w:val="center"/>
          </w:tcPr>
          <w:p w14:paraId="48E87F16" w14:textId="77777777" w:rsidR="00EF6BC9" w:rsidRPr="0060015D" w:rsidRDefault="00EF6BC9"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Valstybinis kodas</w:t>
            </w:r>
          </w:p>
        </w:tc>
        <w:tc>
          <w:tcPr>
            <w:tcW w:w="2971" w:type="pct"/>
            <w:vAlign w:val="center"/>
          </w:tcPr>
          <w:p w14:paraId="7C49B45D" w14:textId="1FD041C3" w:rsidR="00EF6BC9" w:rsidRPr="0060015D" w:rsidRDefault="00EF6BC9" w:rsidP="00752935">
            <w:pPr>
              <w:rPr>
                <w:lang w:val="lt-LT"/>
              </w:rPr>
            </w:pPr>
            <w:r>
              <w:rPr>
                <w:lang w:val="lt-LT"/>
              </w:rPr>
              <w:t>6121LX006</w:t>
            </w:r>
          </w:p>
        </w:tc>
      </w:tr>
      <w:tr w:rsidR="00EF6BC9" w:rsidRPr="0060015D" w14:paraId="191DA961" w14:textId="77777777" w:rsidTr="00EF6BC9">
        <w:trPr>
          <w:trHeight w:val="515"/>
        </w:trPr>
        <w:tc>
          <w:tcPr>
            <w:tcW w:w="2029" w:type="pct"/>
            <w:shd w:val="clear" w:color="auto" w:fill="EEECE1" w:themeFill="background2"/>
            <w:vAlign w:val="center"/>
          </w:tcPr>
          <w:p w14:paraId="3FF87A11" w14:textId="77777777" w:rsidR="00EF6BC9" w:rsidRPr="0060015D" w:rsidRDefault="00EF6BC9"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rūšis</w:t>
            </w:r>
          </w:p>
        </w:tc>
        <w:tc>
          <w:tcPr>
            <w:tcW w:w="2971" w:type="pct"/>
            <w:vAlign w:val="center"/>
          </w:tcPr>
          <w:p w14:paraId="6BD658E8" w14:textId="0CE4B72F" w:rsidR="00EF6BC9" w:rsidRPr="0060015D" w:rsidRDefault="00EF6BC9" w:rsidP="00752935">
            <w:pPr>
              <w:rPr>
                <w:rFonts w:asciiTheme="majorHAnsi" w:hAnsiTheme="majorHAnsi"/>
                <w:lang w:val="lt-LT" w:eastAsia="en-GB"/>
              </w:rPr>
            </w:pPr>
            <w:r>
              <w:rPr>
                <w:rFonts w:asciiTheme="majorHAnsi" w:hAnsiTheme="majorHAnsi"/>
                <w:lang w:val="lt-LT" w:eastAsia="en-GB"/>
              </w:rPr>
              <w:t>Universitetinės studijos</w:t>
            </w:r>
          </w:p>
        </w:tc>
      </w:tr>
      <w:tr w:rsidR="00EF6BC9" w:rsidRPr="0060015D" w14:paraId="6BBA8CD6" w14:textId="77777777" w:rsidTr="00EF6BC9">
        <w:trPr>
          <w:trHeight w:val="515"/>
        </w:trPr>
        <w:tc>
          <w:tcPr>
            <w:tcW w:w="2029" w:type="pct"/>
            <w:shd w:val="clear" w:color="auto" w:fill="EEECE1" w:themeFill="background2"/>
            <w:vAlign w:val="center"/>
          </w:tcPr>
          <w:p w14:paraId="21F7B3B3" w14:textId="77777777" w:rsidR="00EF6BC9" w:rsidRPr="0060015D" w:rsidRDefault="00EF6BC9"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pakopa</w:t>
            </w:r>
          </w:p>
        </w:tc>
        <w:tc>
          <w:tcPr>
            <w:tcW w:w="2971" w:type="pct"/>
            <w:vAlign w:val="center"/>
          </w:tcPr>
          <w:p w14:paraId="7032E650" w14:textId="2EC53A9F" w:rsidR="00EF6BC9" w:rsidRPr="0060015D" w:rsidRDefault="00EF6BC9" w:rsidP="00752935">
            <w:pPr>
              <w:rPr>
                <w:rFonts w:asciiTheme="majorHAnsi" w:hAnsiTheme="majorHAnsi"/>
                <w:lang w:val="lt-LT" w:eastAsia="en-GB"/>
              </w:rPr>
            </w:pPr>
            <w:r>
              <w:rPr>
                <w:rFonts w:asciiTheme="majorHAnsi" w:hAnsiTheme="majorHAnsi"/>
                <w:lang w:val="lt-LT" w:eastAsia="en-GB"/>
              </w:rPr>
              <w:t>Pirmoji pakopa</w:t>
            </w:r>
          </w:p>
        </w:tc>
      </w:tr>
      <w:tr w:rsidR="00EF6BC9" w:rsidRPr="0060015D" w14:paraId="05A351CD" w14:textId="77777777" w:rsidTr="00EF6BC9">
        <w:trPr>
          <w:trHeight w:val="515"/>
        </w:trPr>
        <w:tc>
          <w:tcPr>
            <w:tcW w:w="2029" w:type="pct"/>
            <w:shd w:val="clear" w:color="auto" w:fill="EEECE1" w:themeFill="background2"/>
            <w:vAlign w:val="center"/>
          </w:tcPr>
          <w:p w14:paraId="6EB9DEA8" w14:textId="77777777" w:rsidR="00EF6BC9" w:rsidRPr="0060015D" w:rsidRDefault="00EF6BC9"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forma (trukmė metais)</w:t>
            </w:r>
          </w:p>
        </w:tc>
        <w:tc>
          <w:tcPr>
            <w:tcW w:w="2971" w:type="pct"/>
            <w:vAlign w:val="center"/>
          </w:tcPr>
          <w:p w14:paraId="6BF08821" w14:textId="16537CAF" w:rsidR="00EF6BC9" w:rsidRPr="0060015D" w:rsidRDefault="00EF6BC9" w:rsidP="00752935">
            <w:pPr>
              <w:rPr>
                <w:rFonts w:asciiTheme="majorHAnsi" w:hAnsiTheme="majorHAnsi"/>
                <w:lang w:val="lt-LT" w:eastAsia="en-GB"/>
              </w:rPr>
            </w:pPr>
            <w:r>
              <w:rPr>
                <w:rFonts w:asciiTheme="majorHAnsi" w:hAnsiTheme="majorHAnsi"/>
                <w:lang w:val="lt-LT" w:eastAsia="en-GB"/>
              </w:rPr>
              <w:t>Nuolatinės (3,5 metų)</w:t>
            </w:r>
          </w:p>
        </w:tc>
      </w:tr>
      <w:tr w:rsidR="00EF6BC9" w:rsidRPr="0060015D" w14:paraId="0788BE95" w14:textId="77777777" w:rsidTr="00EF6BC9">
        <w:trPr>
          <w:trHeight w:val="515"/>
        </w:trPr>
        <w:tc>
          <w:tcPr>
            <w:tcW w:w="2029" w:type="pct"/>
            <w:shd w:val="clear" w:color="auto" w:fill="EEECE1" w:themeFill="background2"/>
            <w:vAlign w:val="center"/>
          </w:tcPr>
          <w:p w14:paraId="6585EA08" w14:textId="77777777" w:rsidR="00EF6BC9" w:rsidRPr="0060015D" w:rsidRDefault="00EF6BC9"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w:t>
            </w:r>
            <w:r>
              <w:rPr>
                <w:rFonts w:asciiTheme="majorHAnsi" w:eastAsia="MS Mincho" w:hAnsiTheme="majorHAnsi"/>
                <w:color w:val="136C73"/>
                <w:lang w:val="lt-LT" w:eastAsia="en-GB"/>
              </w:rPr>
              <w:t>i</w:t>
            </w:r>
            <w:r w:rsidRPr="0060015D">
              <w:rPr>
                <w:rFonts w:asciiTheme="majorHAnsi" w:eastAsia="MS Mincho" w:hAnsiTheme="majorHAnsi"/>
                <w:color w:val="136C73"/>
                <w:lang w:val="lt-LT" w:eastAsia="en-GB"/>
              </w:rPr>
              <w:t>jų programos apimtis kreditais</w:t>
            </w:r>
          </w:p>
        </w:tc>
        <w:tc>
          <w:tcPr>
            <w:tcW w:w="2971" w:type="pct"/>
            <w:vAlign w:val="center"/>
          </w:tcPr>
          <w:p w14:paraId="301A99BD" w14:textId="096C3358" w:rsidR="00EF6BC9" w:rsidRPr="0060015D" w:rsidRDefault="00EF6BC9" w:rsidP="00752935">
            <w:pPr>
              <w:rPr>
                <w:rFonts w:asciiTheme="majorHAnsi" w:hAnsiTheme="majorHAnsi"/>
                <w:lang w:val="lt-LT" w:eastAsia="en-GB"/>
              </w:rPr>
            </w:pPr>
            <w:r>
              <w:rPr>
                <w:rFonts w:asciiTheme="majorHAnsi" w:hAnsiTheme="majorHAnsi"/>
                <w:lang w:val="lt-LT" w:eastAsia="en-GB"/>
              </w:rPr>
              <w:t>210</w:t>
            </w:r>
          </w:p>
        </w:tc>
      </w:tr>
      <w:tr w:rsidR="00EF6BC9" w:rsidRPr="0060015D" w14:paraId="3A53F8CF" w14:textId="77777777" w:rsidTr="00EF6BC9">
        <w:trPr>
          <w:trHeight w:val="515"/>
        </w:trPr>
        <w:tc>
          <w:tcPr>
            <w:tcW w:w="2029" w:type="pct"/>
            <w:shd w:val="clear" w:color="auto" w:fill="EEECE1" w:themeFill="background2"/>
            <w:vAlign w:val="center"/>
          </w:tcPr>
          <w:p w14:paraId="24040238" w14:textId="77777777" w:rsidR="00EF6BC9" w:rsidRPr="0060015D" w:rsidRDefault="00EF6BC9"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Suteikiamas laipsnis ir (ar) profesinė kvalifikacija</w:t>
            </w:r>
          </w:p>
        </w:tc>
        <w:tc>
          <w:tcPr>
            <w:tcW w:w="2971" w:type="pct"/>
            <w:vAlign w:val="center"/>
          </w:tcPr>
          <w:p w14:paraId="4EE4CB31" w14:textId="1C5D427A" w:rsidR="00EF6BC9" w:rsidRPr="0060015D" w:rsidRDefault="00EF6BC9" w:rsidP="00752935">
            <w:pPr>
              <w:rPr>
                <w:rFonts w:asciiTheme="majorHAnsi" w:hAnsiTheme="majorHAnsi"/>
                <w:lang w:val="lt-LT" w:eastAsia="en-GB"/>
              </w:rPr>
            </w:pPr>
            <w:r>
              <w:rPr>
                <w:rFonts w:asciiTheme="majorHAnsi" w:hAnsiTheme="majorHAnsi"/>
                <w:lang w:val="lt-LT" w:eastAsia="en-GB"/>
              </w:rPr>
              <w:t>Verslo vadybos bakalauras</w:t>
            </w:r>
          </w:p>
        </w:tc>
      </w:tr>
      <w:tr w:rsidR="00EF6BC9" w:rsidRPr="0060015D" w14:paraId="1DA973D0" w14:textId="77777777" w:rsidTr="00EF6BC9">
        <w:trPr>
          <w:trHeight w:val="515"/>
        </w:trPr>
        <w:tc>
          <w:tcPr>
            <w:tcW w:w="2029" w:type="pct"/>
            <w:shd w:val="clear" w:color="auto" w:fill="EEECE1" w:themeFill="background2"/>
            <w:vAlign w:val="center"/>
          </w:tcPr>
          <w:p w14:paraId="427CE727" w14:textId="77777777" w:rsidR="00EF6BC9" w:rsidRPr="0060015D" w:rsidRDefault="00EF6BC9"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 xml:space="preserve">Studijų vykdymo kalba </w:t>
            </w:r>
          </w:p>
        </w:tc>
        <w:tc>
          <w:tcPr>
            <w:tcW w:w="2971" w:type="pct"/>
            <w:vAlign w:val="center"/>
          </w:tcPr>
          <w:p w14:paraId="7C7B34E7" w14:textId="1E8A6324" w:rsidR="00EF6BC9" w:rsidRPr="0060015D" w:rsidRDefault="00EF6BC9" w:rsidP="00752935">
            <w:pPr>
              <w:rPr>
                <w:rFonts w:asciiTheme="majorHAnsi" w:hAnsiTheme="majorHAnsi"/>
                <w:lang w:val="lt-LT" w:eastAsia="en-GB"/>
              </w:rPr>
            </w:pPr>
            <w:r>
              <w:rPr>
                <w:rFonts w:asciiTheme="majorHAnsi" w:hAnsiTheme="majorHAnsi"/>
                <w:lang w:val="lt-LT" w:eastAsia="en-GB"/>
              </w:rPr>
              <w:t>Anglų k.</w:t>
            </w:r>
          </w:p>
        </w:tc>
      </w:tr>
      <w:tr w:rsidR="00EF6BC9" w:rsidRPr="0060015D" w14:paraId="54715387" w14:textId="77777777" w:rsidTr="00EF6BC9">
        <w:trPr>
          <w:trHeight w:val="515"/>
        </w:trPr>
        <w:tc>
          <w:tcPr>
            <w:tcW w:w="2029" w:type="pct"/>
            <w:shd w:val="clear" w:color="auto" w:fill="EEECE1" w:themeFill="background2"/>
            <w:vAlign w:val="center"/>
          </w:tcPr>
          <w:p w14:paraId="08CCA9A3" w14:textId="77777777" w:rsidR="00EF6BC9" w:rsidRPr="0060015D" w:rsidRDefault="00EF6BC9"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Reikalavimai stojantiesiems</w:t>
            </w:r>
          </w:p>
        </w:tc>
        <w:tc>
          <w:tcPr>
            <w:tcW w:w="2971" w:type="pct"/>
            <w:vAlign w:val="center"/>
          </w:tcPr>
          <w:p w14:paraId="15C2277B" w14:textId="4ED6068F" w:rsidR="00EF6BC9" w:rsidRPr="0060015D" w:rsidRDefault="00EF6BC9" w:rsidP="00752935">
            <w:pPr>
              <w:rPr>
                <w:rFonts w:asciiTheme="majorHAnsi" w:hAnsiTheme="majorHAnsi"/>
                <w:lang w:val="lt-LT" w:eastAsia="en-GB"/>
              </w:rPr>
            </w:pPr>
            <w:r>
              <w:rPr>
                <w:rFonts w:asciiTheme="majorHAnsi" w:hAnsiTheme="majorHAnsi"/>
                <w:lang w:val="lt-LT" w:eastAsia="en-GB"/>
              </w:rPr>
              <w:t>Vidurinis išsilavinimas</w:t>
            </w:r>
          </w:p>
        </w:tc>
      </w:tr>
      <w:tr w:rsidR="00EF6BC9" w:rsidRPr="0060015D" w14:paraId="6BE74E88" w14:textId="77777777" w:rsidTr="00EF6BC9">
        <w:trPr>
          <w:trHeight w:val="515"/>
        </w:trPr>
        <w:tc>
          <w:tcPr>
            <w:tcW w:w="2029" w:type="pct"/>
            <w:shd w:val="clear" w:color="auto" w:fill="EEECE1" w:themeFill="background2"/>
            <w:vAlign w:val="center"/>
          </w:tcPr>
          <w:p w14:paraId="1A9E4494" w14:textId="77777777" w:rsidR="00EF6BC9" w:rsidRPr="0060015D" w:rsidRDefault="00EF6BC9"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įregistravimo data</w:t>
            </w:r>
          </w:p>
        </w:tc>
        <w:tc>
          <w:tcPr>
            <w:tcW w:w="2971" w:type="pct"/>
            <w:vAlign w:val="center"/>
          </w:tcPr>
          <w:p w14:paraId="1DCD66A3" w14:textId="0BE6792D" w:rsidR="00EF6BC9" w:rsidRPr="00EF6BC9" w:rsidRDefault="00EF6BC9" w:rsidP="00752935">
            <w:pPr>
              <w:rPr>
                <w:rFonts w:asciiTheme="majorHAnsi" w:hAnsiTheme="majorHAnsi"/>
                <w:bCs/>
                <w:lang w:val="lt-LT"/>
              </w:rPr>
            </w:pPr>
            <w:r>
              <w:rPr>
                <w:rFonts w:asciiTheme="majorHAnsi" w:hAnsiTheme="majorHAnsi"/>
                <w:bCs/>
                <w:lang w:val="lt-LT"/>
              </w:rPr>
              <w:t>2011</w:t>
            </w:r>
          </w:p>
        </w:tc>
      </w:tr>
    </w:tbl>
    <w:p w14:paraId="75DBC121" w14:textId="77777777" w:rsidR="00372094" w:rsidRDefault="00372094" w:rsidP="00677F9A">
      <w:pPr>
        <w:spacing w:after="200" w:line="276" w:lineRule="auto"/>
        <w:ind w:left="-425"/>
        <w:rPr>
          <w:rFonts w:ascii="Calibri" w:eastAsia="Calibri" w:hAnsi="Calibri"/>
          <w:i/>
          <w:color w:val="136C73"/>
          <w:sz w:val="22"/>
          <w:szCs w:val="22"/>
          <w:lang w:val="lt-LT"/>
        </w:rPr>
      </w:pPr>
    </w:p>
    <w:p w14:paraId="5D1FE411" w14:textId="77777777" w:rsidR="00372094" w:rsidRDefault="00372094" w:rsidP="00677F9A">
      <w:pPr>
        <w:spacing w:after="200" w:line="276" w:lineRule="auto"/>
        <w:ind w:left="-425"/>
        <w:rPr>
          <w:rFonts w:ascii="Calibri" w:eastAsia="Calibri" w:hAnsi="Calibri"/>
          <w:i/>
          <w:color w:val="136C73"/>
          <w:sz w:val="22"/>
          <w:szCs w:val="22"/>
          <w:lang w:val="lt-LT"/>
        </w:rPr>
      </w:pPr>
    </w:p>
    <w:p w14:paraId="7ED1157E" w14:textId="77777777" w:rsidR="00372094" w:rsidRDefault="00372094" w:rsidP="00677F9A">
      <w:pPr>
        <w:spacing w:after="200" w:line="276" w:lineRule="auto"/>
        <w:ind w:left="-425"/>
        <w:rPr>
          <w:rFonts w:ascii="Calibri" w:eastAsia="Calibri" w:hAnsi="Calibri"/>
          <w:i/>
          <w:color w:val="136C73"/>
          <w:sz w:val="22"/>
          <w:szCs w:val="22"/>
          <w:lang w:val="lt-LT"/>
        </w:rPr>
      </w:pPr>
    </w:p>
    <w:p w14:paraId="4FC2731A" w14:textId="7BB2D664" w:rsidR="000D4EE3" w:rsidRPr="000D4EE3" w:rsidRDefault="000D4EE3" w:rsidP="00677F9A">
      <w:pPr>
        <w:spacing w:after="200" w:line="276" w:lineRule="auto"/>
        <w:ind w:left="-425"/>
        <w:rPr>
          <w:rFonts w:ascii="Calibri" w:eastAsia="Calibri" w:hAnsi="Calibri"/>
          <w:sz w:val="22"/>
          <w:szCs w:val="22"/>
          <w:lang w:val="lt-LT"/>
        </w:rPr>
      </w:pPr>
    </w:p>
    <w:p w14:paraId="71C699EA" w14:textId="77777777" w:rsidR="00677F9A" w:rsidRDefault="00677F9A" w:rsidP="00677F9A">
      <w:pPr>
        <w:spacing w:after="200" w:line="276" w:lineRule="auto"/>
        <w:ind w:left="-425"/>
        <w:rPr>
          <w:rFonts w:ascii="Calibri" w:eastAsia="Calibri" w:hAnsi="Calibri"/>
          <w:i/>
          <w:color w:val="136C73"/>
          <w:sz w:val="22"/>
          <w:szCs w:val="22"/>
          <w:lang w:val="lt-LT"/>
        </w:rPr>
      </w:pPr>
    </w:p>
    <w:p w14:paraId="6B0B8E4E" w14:textId="77777777" w:rsidR="00677F9A" w:rsidRDefault="00677F9A" w:rsidP="00677F9A">
      <w:pPr>
        <w:spacing w:after="200" w:line="276" w:lineRule="auto"/>
        <w:ind w:left="-425"/>
        <w:rPr>
          <w:rFonts w:ascii="Calibri" w:eastAsia="Calibri" w:hAnsi="Calibri"/>
          <w:i/>
          <w:color w:val="136C73"/>
          <w:sz w:val="22"/>
          <w:szCs w:val="22"/>
          <w:lang w:val="lt-LT"/>
        </w:rPr>
      </w:pPr>
    </w:p>
    <w:p w14:paraId="355F408C" w14:textId="77777777" w:rsidR="00677F9A" w:rsidRDefault="00677F9A" w:rsidP="00677F9A">
      <w:pPr>
        <w:spacing w:after="200" w:line="276" w:lineRule="auto"/>
        <w:ind w:left="-425"/>
        <w:rPr>
          <w:rFonts w:ascii="Calibri" w:eastAsia="Calibri" w:hAnsi="Calibri"/>
          <w:i/>
          <w:color w:val="136C73"/>
          <w:sz w:val="22"/>
          <w:szCs w:val="22"/>
          <w:lang w:val="lt-LT"/>
        </w:rPr>
      </w:pPr>
    </w:p>
    <w:p w14:paraId="223BF83A" w14:textId="77777777" w:rsidR="00677F9A" w:rsidRDefault="00677F9A" w:rsidP="00677F9A">
      <w:pPr>
        <w:spacing w:after="200" w:line="276" w:lineRule="auto"/>
        <w:ind w:left="-425"/>
        <w:rPr>
          <w:rFonts w:ascii="Calibri" w:eastAsia="Calibri" w:hAnsi="Calibri"/>
          <w:i/>
          <w:color w:val="136C73"/>
          <w:sz w:val="22"/>
          <w:szCs w:val="22"/>
          <w:lang w:val="lt-LT"/>
        </w:rPr>
      </w:pPr>
    </w:p>
    <w:p w14:paraId="71AE99D7" w14:textId="77777777" w:rsidR="0060015D" w:rsidRDefault="0060015D" w:rsidP="00677F9A">
      <w:pPr>
        <w:spacing w:after="200" w:line="276" w:lineRule="auto"/>
        <w:ind w:left="-425"/>
        <w:rPr>
          <w:rFonts w:ascii="Calibri" w:eastAsia="Calibri" w:hAnsi="Calibri"/>
          <w:i/>
          <w:color w:val="136C73"/>
          <w:sz w:val="22"/>
          <w:szCs w:val="22"/>
          <w:lang w:val="lt-LT"/>
        </w:rPr>
      </w:pPr>
    </w:p>
    <w:p w14:paraId="5250C5F7" w14:textId="77777777" w:rsidR="0060015D" w:rsidRDefault="0060015D" w:rsidP="00677F9A">
      <w:pPr>
        <w:spacing w:after="200" w:line="276" w:lineRule="auto"/>
        <w:ind w:left="-425"/>
        <w:rPr>
          <w:rFonts w:ascii="Calibri" w:eastAsia="Calibri" w:hAnsi="Calibri"/>
          <w:i/>
          <w:color w:val="136C73"/>
          <w:sz w:val="22"/>
          <w:szCs w:val="22"/>
          <w:lang w:val="lt-LT"/>
        </w:rPr>
      </w:pPr>
    </w:p>
    <w:p w14:paraId="7FC76E1E" w14:textId="77777777" w:rsidR="0060015D" w:rsidRDefault="0060015D" w:rsidP="00677F9A">
      <w:pPr>
        <w:spacing w:after="200" w:line="276" w:lineRule="auto"/>
        <w:ind w:left="-425"/>
        <w:rPr>
          <w:rFonts w:ascii="Calibri" w:eastAsia="Calibri" w:hAnsi="Calibri"/>
          <w:i/>
          <w:color w:val="136C73"/>
          <w:sz w:val="22"/>
          <w:szCs w:val="22"/>
          <w:lang w:val="lt-LT"/>
        </w:rPr>
      </w:pPr>
    </w:p>
    <w:p w14:paraId="20D8697D" w14:textId="77777777" w:rsidR="0060015D" w:rsidRDefault="0060015D" w:rsidP="00677F9A">
      <w:pPr>
        <w:spacing w:after="200" w:line="276" w:lineRule="auto"/>
        <w:ind w:left="-425"/>
        <w:rPr>
          <w:rFonts w:ascii="Calibri" w:eastAsia="Calibri" w:hAnsi="Calibri"/>
          <w:i/>
          <w:color w:val="136C73"/>
          <w:sz w:val="22"/>
          <w:szCs w:val="22"/>
          <w:lang w:val="lt-LT"/>
        </w:rPr>
      </w:pPr>
    </w:p>
    <w:p w14:paraId="2953AC2A" w14:textId="77777777" w:rsidR="0060015D" w:rsidRDefault="0060015D" w:rsidP="00677F9A">
      <w:pPr>
        <w:spacing w:after="200" w:line="276" w:lineRule="auto"/>
        <w:ind w:left="-425"/>
        <w:rPr>
          <w:rFonts w:ascii="Calibri" w:eastAsia="Calibri" w:hAnsi="Calibri"/>
          <w:i/>
          <w:color w:val="136C73"/>
          <w:sz w:val="22"/>
          <w:szCs w:val="22"/>
          <w:lang w:val="lt-LT"/>
        </w:rPr>
      </w:pPr>
    </w:p>
    <w:p w14:paraId="0A00933D" w14:textId="77777777" w:rsidR="0060015D" w:rsidRDefault="0060015D" w:rsidP="00677F9A">
      <w:pPr>
        <w:spacing w:after="200" w:line="276" w:lineRule="auto"/>
        <w:ind w:left="-425"/>
        <w:rPr>
          <w:rFonts w:ascii="Calibri" w:eastAsia="Calibri" w:hAnsi="Calibri"/>
          <w:i/>
          <w:color w:val="136C73"/>
          <w:sz w:val="22"/>
          <w:szCs w:val="22"/>
          <w:lang w:val="lt-LT"/>
        </w:rPr>
      </w:pPr>
    </w:p>
    <w:p w14:paraId="531D45AE" w14:textId="77777777" w:rsidR="00677F9A" w:rsidRDefault="00677F9A" w:rsidP="00677F9A">
      <w:pPr>
        <w:spacing w:after="200" w:line="276" w:lineRule="auto"/>
        <w:ind w:left="-425"/>
        <w:rPr>
          <w:rFonts w:ascii="Calibri" w:eastAsia="Calibri" w:hAnsi="Calibri"/>
          <w:i/>
          <w:color w:val="136C73"/>
          <w:sz w:val="22"/>
          <w:szCs w:val="22"/>
          <w:lang w:val="lt-LT"/>
        </w:rPr>
      </w:pPr>
    </w:p>
    <w:p w14:paraId="2506F8BB" w14:textId="77777777" w:rsidR="0060015D" w:rsidRPr="00677F9A" w:rsidRDefault="0060015D" w:rsidP="00677F9A">
      <w:pPr>
        <w:spacing w:after="200" w:line="276" w:lineRule="auto"/>
        <w:ind w:left="-425"/>
        <w:rPr>
          <w:rFonts w:ascii="Calibri" w:eastAsia="Calibri" w:hAnsi="Calibri"/>
          <w:i/>
          <w:color w:val="136C73"/>
          <w:sz w:val="22"/>
          <w:szCs w:val="22"/>
          <w:lang w:val="lt-LT"/>
        </w:rPr>
      </w:pPr>
    </w:p>
    <w:p w14:paraId="1780F394" w14:textId="77777777" w:rsidR="00677F9A" w:rsidRPr="00677F9A" w:rsidRDefault="00677F9A" w:rsidP="00677F9A">
      <w:pPr>
        <w:keepNext/>
        <w:keepLines/>
        <w:tabs>
          <w:tab w:val="left" w:pos="680"/>
        </w:tabs>
        <w:spacing w:before="240" w:after="240"/>
        <w:ind w:left="360"/>
        <w:jc w:val="center"/>
        <w:outlineLvl w:val="1"/>
        <w:rPr>
          <w:rFonts w:ascii="Cambria" w:hAnsi="Cambria"/>
          <w:b/>
          <w:bCs/>
          <w:caps/>
          <w:color w:val="136C73"/>
          <w:sz w:val="36"/>
          <w:szCs w:val="26"/>
          <w:highlight w:val="lightGray"/>
          <w:lang w:val="lt-LT" w:eastAsia="lt-LT"/>
        </w:rPr>
      </w:pPr>
      <w:r w:rsidRPr="00677F9A">
        <w:rPr>
          <w:rFonts w:ascii="Cambria" w:hAnsi="Cambria"/>
          <w:b/>
          <w:bCs/>
          <w:caps/>
          <w:color w:val="136C73"/>
          <w:sz w:val="36"/>
          <w:szCs w:val="26"/>
          <w:lang w:val="lt-LT" w:eastAsia="lt-LT"/>
        </w:rPr>
        <w:lastRenderedPageBreak/>
        <w:t>II. apibendrinamasis ĮVERTINIMAS</w:t>
      </w:r>
    </w:p>
    <w:p w14:paraId="1C571B76" w14:textId="6540635D" w:rsidR="00677F9A" w:rsidRPr="00677F9A" w:rsidRDefault="00677F9A" w:rsidP="00677F9A">
      <w:pPr>
        <w:jc w:val="both"/>
        <w:rPr>
          <w:rFonts w:ascii="Cambria" w:hAnsi="Cambria"/>
          <w:color w:val="000000"/>
          <w:lang w:val="lt-LT"/>
        </w:rPr>
      </w:pPr>
      <w:r w:rsidRPr="00677F9A">
        <w:rPr>
          <w:rFonts w:ascii="Cambria" w:hAnsi="Cambria"/>
          <w:lang w:val="lt-LT"/>
        </w:rPr>
        <w:t>Pirmos pakopos</w:t>
      </w:r>
      <w:r w:rsidR="0061294B">
        <w:rPr>
          <w:rFonts w:ascii="Cambria" w:hAnsi="Cambria"/>
          <w:lang w:val="lt-LT"/>
        </w:rPr>
        <w:t xml:space="preserve"> f</w:t>
      </w:r>
      <w:r w:rsidR="00DA757F">
        <w:rPr>
          <w:rFonts w:ascii="Cambria" w:hAnsi="Cambria"/>
          <w:lang w:val="lt-LT"/>
        </w:rPr>
        <w:t>inansų</w:t>
      </w:r>
      <w:r w:rsidRPr="00677F9A">
        <w:rPr>
          <w:rFonts w:ascii="Cambria" w:hAnsi="Cambria"/>
          <w:lang w:val="lt-LT"/>
        </w:rPr>
        <w:t xml:space="preserve"> studijų krypties studijos aukštojoje mokykloje </w:t>
      </w:r>
      <w:r w:rsidR="00EF6BC9">
        <w:rPr>
          <w:rFonts w:ascii="Cambria" w:hAnsi="Cambria"/>
          <w:i/>
          <w:lang w:val="lt-LT"/>
        </w:rPr>
        <w:t>ISM Vadybos ir ekonomikos universitete</w:t>
      </w:r>
      <w:r w:rsidRPr="00677F9A">
        <w:rPr>
          <w:rFonts w:ascii="Cambria" w:hAnsi="Cambria"/>
          <w:i/>
          <w:lang w:val="lt-LT"/>
        </w:rPr>
        <w:t xml:space="preserve"> </w:t>
      </w:r>
      <w:r w:rsidRPr="00677F9A">
        <w:rPr>
          <w:rFonts w:ascii="Cambria" w:hAnsi="Cambria"/>
          <w:color w:val="000000"/>
          <w:lang w:val="lt-LT"/>
        </w:rPr>
        <w:t xml:space="preserve">vertinamos </w:t>
      </w:r>
      <w:r w:rsidRPr="00677F9A">
        <w:rPr>
          <w:rFonts w:ascii="Cambria" w:hAnsi="Cambria"/>
          <w:color w:val="000000"/>
          <w:u w:val="single"/>
          <w:lang w:val="lt-LT"/>
        </w:rPr>
        <w:t>teigiamai.</w:t>
      </w:r>
      <w:r w:rsidRPr="00677F9A">
        <w:rPr>
          <w:rFonts w:ascii="Cambria" w:hAnsi="Cambria"/>
          <w:color w:val="000000"/>
          <w:lang w:val="lt-LT"/>
        </w:rPr>
        <w:t xml:space="preserve"> </w:t>
      </w:r>
    </w:p>
    <w:p w14:paraId="2CE024AF" w14:textId="1DFA3609" w:rsidR="00677F9A" w:rsidRPr="00372094" w:rsidRDefault="00677F9A" w:rsidP="00372094">
      <w:pPr>
        <w:spacing w:after="200" w:line="276" w:lineRule="auto"/>
        <w:rPr>
          <w:rFonts w:ascii="Cambria" w:eastAsia="Calibri" w:hAnsi="Cambria"/>
          <w:i/>
          <w:szCs w:val="22"/>
          <w:lang w:val="lt-LT" w:eastAsia="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48"/>
        <w:gridCol w:w="6773"/>
        <w:gridCol w:w="2030"/>
      </w:tblGrid>
      <w:tr w:rsidR="00677F9A" w:rsidRPr="00677F9A" w14:paraId="000E64B5" w14:textId="77777777" w:rsidTr="00752935">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2DEC1C8D" w14:textId="77777777" w:rsidR="00677F9A" w:rsidRPr="00677F9A" w:rsidRDefault="00677F9A" w:rsidP="00677F9A">
            <w:pPr>
              <w:spacing w:after="200"/>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Eil.</w:t>
            </w:r>
          </w:p>
          <w:p w14:paraId="561011EE" w14:textId="77777777" w:rsidR="00677F9A" w:rsidRPr="00677F9A" w:rsidRDefault="00677F9A" w:rsidP="00677F9A">
            <w:pPr>
              <w:spacing w:after="200"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418CC6F4"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Vertinimo sritis</w:t>
            </w:r>
          </w:p>
          <w:p w14:paraId="50B96345" w14:textId="77777777" w:rsidR="00677F9A" w:rsidRPr="00677F9A" w:rsidRDefault="00677F9A" w:rsidP="00677F9A">
            <w:pPr>
              <w:spacing w:before="100" w:beforeAutospacing="1" w:after="200" w:afterAutospacing="1"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 </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732225BB"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Srities įvertinimas, balais</w:t>
            </w:r>
          </w:p>
        </w:tc>
      </w:tr>
      <w:tr w:rsidR="00677F9A" w:rsidRPr="00677F9A" w14:paraId="62BB2B2A"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33A2B47"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99B0D20"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C534CEE" w14:textId="51E5A895" w:rsidR="00677F9A" w:rsidRPr="00677F9A" w:rsidRDefault="00EF6BC9"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2E52A511"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173C8E4"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1EEBC7B"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0EC17282" w14:textId="72814434" w:rsidR="00677F9A" w:rsidRPr="00677F9A" w:rsidRDefault="00EF6BC9"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3</w:t>
            </w:r>
          </w:p>
        </w:tc>
      </w:tr>
      <w:tr w:rsidR="00677F9A" w:rsidRPr="00677F9A" w14:paraId="435E3589"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3934DBA"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519962A"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1A28893" w14:textId="64226431" w:rsidR="00677F9A" w:rsidRPr="00677F9A" w:rsidRDefault="00EF6BC9"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5748CA45"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038A336"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67DA0B4F"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Studijavimas, studijų pasiekimais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2F0B47C" w14:textId="166A9BD2" w:rsidR="00677F9A" w:rsidRPr="00677F9A" w:rsidRDefault="00EF6BC9"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4B410F96"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E848F03"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E6F26AD"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692BAAB7" w14:textId="12E88FF9" w:rsidR="00677F9A" w:rsidRPr="00677F9A" w:rsidRDefault="00EF6BC9"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20F6B270"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9FFD6EB"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6E4BEA8"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1072D8E0" w14:textId="7EE7FE46" w:rsidR="00677F9A" w:rsidRPr="00677F9A" w:rsidRDefault="00EF6BC9"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2EAB4263"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3283AD8"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966473D"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53C7AFAC" w14:textId="2512B3D3" w:rsidR="00677F9A" w:rsidRPr="00677F9A" w:rsidRDefault="00EF6BC9"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3</w:t>
            </w:r>
          </w:p>
        </w:tc>
      </w:tr>
      <w:tr w:rsidR="00677F9A" w:rsidRPr="00677F9A" w14:paraId="2BEE735F"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B1E8ED4" w14:textId="77777777" w:rsidR="00677F9A" w:rsidRPr="00677F9A" w:rsidRDefault="00677F9A" w:rsidP="00677F9A">
            <w:pPr>
              <w:spacing w:after="200"/>
              <w:rPr>
                <w:rFonts w:ascii="Cambria" w:eastAsia="Calibri" w:hAnsi="Cambria"/>
                <w:szCs w:val="22"/>
                <w:lang w:val="lt-LT" w:eastAsia="lt-LT"/>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E5A4410" w14:textId="77777777" w:rsidR="00677F9A" w:rsidRPr="00372094" w:rsidRDefault="00677F9A" w:rsidP="00372094">
            <w:pPr>
              <w:spacing w:after="200"/>
              <w:jc w:val="right"/>
              <w:rPr>
                <w:rFonts w:ascii="Cambria" w:eastAsia="Calibri" w:hAnsi="Cambria"/>
                <w:b/>
                <w:bCs/>
                <w:szCs w:val="22"/>
                <w:lang w:val="lt-LT" w:eastAsia="lt-LT"/>
              </w:rPr>
            </w:pPr>
            <w:r w:rsidRPr="00372094">
              <w:rPr>
                <w:rFonts w:ascii="Cambria" w:eastAsia="Calibri" w:hAnsi="Cambria"/>
                <w:b/>
                <w:bCs/>
                <w:szCs w:val="22"/>
                <w:lang w:val="lt-LT" w:eastAsia="lt-LT"/>
              </w:rPr>
              <w:t>Iš viso: </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47F20D21" w14:textId="07D37A25" w:rsidR="00677F9A" w:rsidRPr="00372094" w:rsidRDefault="00EF6BC9" w:rsidP="00372094">
            <w:pPr>
              <w:spacing w:after="200"/>
              <w:jc w:val="center"/>
              <w:rPr>
                <w:rFonts w:ascii="Cambria" w:eastAsia="Calibri" w:hAnsi="Cambria"/>
                <w:b/>
                <w:bCs/>
                <w:szCs w:val="22"/>
                <w:lang w:val="lt-LT" w:eastAsia="lt-LT"/>
              </w:rPr>
            </w:pPr>
            <w:r>
              <w:rPr>
                <w:rFonts w:ascii="Cambria" w:eastAsia="Calibri" w:hAnsi="Cambria"/>
                <w:b/>
                <w:bCs/>
                <w:szCs w:val="22"/>
                <w:lang w:val="lt-LT" w:eastAsia="lt-LT"/>
              </w:rPr>
              <w:t>26</w:t>
            </w:r>
          </w:p>
        </w:tc>
      </w:tr>
    </w:tbl>
    <w:p w14:paraId="75CCC8D1" w14:textId="77777777" w:rsidR="00677F9A" w:rsidRPr="00677F9A" w:rsidRDefault="00677F9A" w:rsidP="000D4EE3">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Nepatenkinamai (sritis netenkina minimalių reikalavimų, yra esminių trūkumų, dėl kurių krypties studijos negali būti vykdomos)</w:t>
      </w:r>
    </w:p>
    <w:p w14:paraId="4C40FACD"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Patenkinamai (sritis tenkina minimalius reikalavimus, yra esminių trūkumų, kuriuos būtina pašalinti)</w:t>
      </w:r>
    </w:p>
    <w:p w14:paraId="73E2747E"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Gerai (sritis plėtojama sistemiškai, be esminių trūkumų)</w:t>
      </w:r>
    </w:p>
    <w:p w14:paraId="519C06CD"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Labai gerai (sritis vertinama labai gerai nacionaliniame kontekste ir tarptautinėje erdvėje, be jokių trūkumų)</w:t>
      </w:r>
    </w:p>
    <w:p w14:paraId="69BDB838"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Išskirtinės kokybės (sritis vertinama išskirtinai gerai nacionaliniame kontekste ir tarptautinėje erdvėje)</w:t>
      </w:r>
    </w:p>
    <w:p w14:paraId="1D795DF6" w14:textId="609C3014" w:rsidR="00677F9A" w:rsidRDefault="00677F9A" w:rsidP="000D4EE3">
      <w:pPr>
        <w:tabs>
          <w:tab w:val="num" w:pos="1080"/>
        </w:tabs>
        <w:spacing w:line="276" w:lineRule="auto"/>
        <w:ind w:left="284"/>
        <w:jc w:val="both"/>
        <w:rPr>
          <w:rFonts w:ascii="Cambria" w:hAnsi="Cambria"/>
          <w:sz w:val="20"/>
          <w:szCs w:val="20"/>
          <w:lang w:val="lt-LT"/>
        </w:rPr>
      </w:pPr>
    </w:p>
    <w:p w14:paraId="62ED4ECC" w14:textId="77777777" w:rsidR="00EF6BC9" w:rsidRPr="00677F9A" w:rsidRDefault="00EF6BC9" w:rsidP="000D4EE3">
      <w:pPr>
        <w:tabs>
          <w:tab w:val="num" w:pos="1080"/>
        </w:tabs>
        <w:spacing w:line="276" w:lineRule="auto"/>
        <w:ind w:left="284"/>
        <w:jc w:val="both"/>
        <w:rPr>
          <w:rFonts w:ascii="Cambria" w:hAnsi="Cambria"/>
          <w:sz w:val="20"/>
          <w:szCs w:val="20"/>
          <w:lang w:val="lt-LT"/>
        </w:rPr>
      </w:pPr>
    </w:p>
    <w:p w14:paraId="54165C3D" w14:textId="7230D8D3" w:rsidR="00677F9A" w:rsidRPr="00677F9A" w:rsidRDefault="00677F9A" w:rsidP="00372094">
      <w:pPr>
        <w:rPr>
          <w:rFonts w:ascii="Cambria" w:hAnsi="Cambria"/>
          <w:bCs/>
          <w:caps/>
          <w:lang w:val="lt-LT" w:eastAsia="lt-LT"/>
        </w:rPr>
      </w:pPr>
    </w:p>
    <w:p w14:paraId="78DD8100" w14:textId="44F4D8A7" w:rsidR="00677F9A" w:rsidRDefault="00677F9A" w:rsidP="00372094">
      <w:pPr>
        <w:rPr>
          <w:rFonts w:ascii="Cambria" w:hAnsi="Cambria"/>
          <w:b/>
          <w:bCs/>
          <w:caps/>
          <w:color w:val="136C73"/>
          <w:sz w:val="36"/>
          <w:szCs w:val="26"/>
          <w:lang w:val="lt-LT" w:eastAsia="lt-LT"/>
        </w:rPr>
      </w:pPr>
    </w:p>
    <w:p w14:paraId="002851C5" w14:textId="25D5908A" w:rsidR="00EF6BC9" w:rsidRDefault="00EF6BC9" w:rsidP="00372094">
      <w:pPr>
        <w:rPr>
          <w:rFonts w:ascii="Cambria" w:hAnsi="Cambria"/>
          <w:b/>
          <w:bCs/>
          <w:caps/>
          <w:color w:val="136C73"/>
          <w:sz w:val="36"/>
          <w:szCs w:val="26"/>
          <w:lang w:val="lt-LT" w:eastAsia="lt-LT"/>
        </w:rPr>
      </w:pPr>
    </w:p>
    <w:p w14:paraId="0D16CACA" w14:textId="0EED42CA" w:rsidR="00EF6BC9" w:rsidRDefault="00EF6BC9" w:rsidP="00372094">
      <w:pPr>
        <w:rPr>
          <w:rFonts w:ascii="Cambria" w:hAnsi="Cambria"/>
          <w:b/>
          <w:bCs/>
          <w:caps/>
          <w:color w:val="136C73"/>
          <w:sz w:val="36"/>
          <w:szCs w:val="26"/>
          <w:lang w:val="lt-LT" w:eastAsia="lt-LT"/>
        </w:rPr>
      </w:pPr>
    </w:p>
    <w:p w14:paraId="3F27E5F9" w14:textId="0BBEF71A" w:rsidR="00EF6BC9" w:rsidRDefault="00EF6BC9" w:rsidP="00372094">
      <w:pPr>
        <w:rPr>
          <w:rFonts w:ascii="Cambria" w:hAnsi="Cambria"/>
          <w:b/>
          <w:bCs/>
          <w:caps/>
          <w:color w:val="136C73"/>
          <w:sz w:val="36"/>
          <w:szCs w:val="26"/>
          <w:lang w:val="lt-LT" w:eastAsia="lt-LT"/>
        </w:rPr>
      </w:pPr>
    </w:p>
    <w:p w14:paraId="381A44B6" w14:textId="1E41A60D" w:rsidR="00EF6BC9" w:rsidRDefault="00EF6BC9" w:rsidP="00372094">
      <w:pPr>
        <w:rPr>
          <w:rFonts w:ascii="Cambria" w:hAnsi="Cambria"/>
          <w:b/>
          <w:bCs/>
          <w:caps/>
          <w:color w:val="136C73"/>
          <w:sz w:val="36"/>
          <w:szCs w:val="26"/>
          <w:lang w:val="lt-LT" w:eastAsia="lt-LT"/>
        </w:rPr>
      </w:pPr>
    </w:p>
    <w:p w14:paraId="578BFE76" w14:textId="5090C460" w:rsidR="00EF6BC9" w:rsidRDefault="00EF6BC9" w:rsidP="00372094">
      <w:pPr>
        <w:rPr>
          <w:rFonts w:ascii="Cambria" w:hAnsi="Cambria"/>
          <w:b/>
          <w:bCs/>
          <w:caps/>
          <w:color w:val="136C73"/>
          <w:sz w:val="36"/>
          <w:szCs w:val="26"/>
          <w:lang w:val="lt-LT" w:eastAsia="lt-LT"/>
        </w:rPr>
      </w:pPr>
    </w:p>
    <w:p w14:paraId="5CCA72E3" w14:textId="28AA7D0E" w:rsidR="00EF6BC9" w:rsidRDefault="00EF6BC9" w:rsidP="00372094">
      <w:pPr>
        <w:rPr>
          <w:rFonts w:ascii="Cambria" w:hAnsi="Cambria"/>
          <w:b/>
          <w:bCs/>
          <w:caps/>
          <w:color w:val="136C73"/>
          <w:sz w:val="36"/>
          <w:szCs w:val="26"/>
          <w:lang w:val="lt-LT" w:eastAsia="lt-LT"/>
        </w:rPr>
      </w:pPr>
    </w:p>
    <w:p w14:paraId="2F8C5ACD" w14:textId="1A9A7C31" w:rsidR="00EF6BC9" w:rsidRDefault="00EF6BC9" w:rsidP="00372094">
      <w:pPr>
        <w:rPr>
          <w:rFonts w:ascii="Cambria" w:hAnsi="Cambria"/>
          <w:b/>
          <w:bCs/>
          <w:caps/>
          <w:color w:val="136C73"/>
          <w:sz w:val="36"/>
          <w:szCs w:val="26"/>
          <w:lang w:val="lt-LT" w:eastAsia="lt-LT"/>
        </w:rPr>
      </w:pPr>
    </w:p>
    <w:p w14:paraId="339B17A7" w14:textId="1666B901" w:rsidR="00EF6BC9" w:rsidRDefault="00EF6BC9" w:rsidP="00372094">
      <w:pPr>
        <w:rPr>
          <w:rFonts w:ascii="Cambria" w:hAnsi="Cambria"/>
          <w:b/>
          <w:bCs/>
          <w:caps/>
          <w:color w:val="136C73"/>
          <w:sz w:val="36"/>
          <w:szCs w:val="26"/>
          <w:lang w:val="lt-LT" w:eastAsia="lt-LT"/>
        </w:rPr>
      </w:pPr>
    </w:p>
    <w:p w14:paraId="7DD41581" w14:textId="6BA93FB7" w:rsidR="00EF6BC9" w:rsidRDefault="00EF6BC9" w:rsidP="00372094">
      <w:pPr>
        <w:rPr>
          <w:rFonts w:ascii="Cambria" w:hAnsi="Cambria"/>
          <w:b/>
          <w:bCs/>
          <w:caps/>
          <w:color w:val="136C73"/>
          <w:sz w:val="36"/>
          <w:szCs w:val="26"/>
          <w:lang w:val="lt-LT" w:eastAsia="lt-LT"/>
        </w:rPr>
      </w:pPr>
    </w:p>
    <w:p w14:paraId="56FE36F5" w14:textId="77777777" w:rsidR="00EF6BC9" w:rsidRPr="00677F9A" w:rsidRDefault="00EF6BC9" w:rsidP="00372094">
      <w:pPr>
        <w:rPr>
          <w:rFonts w:ascii="Cambria" w:hAnsi="Cambria"/>
          <w:b/>
          <w:bCs/>
          <w:caps/>
          <w:color w:val="136C73"/>
          <w:sz w:val="36"/>
          <w:szCs w:val="26"/>
          <w:lang w:val="lt-LT" w:eastAsia="lt-LT"/>
        </w:rPr>
      </w:pPr>
    </w:p>
    <w:p w14:paraId="075FC363" w14:textId="77777777" w:rsidR="000D4EE3" w:rsidRPr="00C72D32" w:rsidRDefault="000D4EE3" w:rsidP="00372094">
      <w:pPr>
        <w:rPr>
          <w:rFonts w:ascii="Cambria" w:hAnsi="Cambria"/>
          <w:b/>
          <w:bCs/>
          <w:caps/>
          <w:color w:val="136C73"/>
          <w:sz w:val="36"/>
          <w:szCs w:val="26"/>
          <w:lang w:val="lt-LT" w:eastAsia="lt-LT"/>
        </w:rPr>
      </w:pPr>
      <w:bookmarkStart w:id="4" w:name="_Toc37939116"/>
    </w:p>
    <w:p w14:paraId="7FD75BB7" w14:textId="36327591" w:rsidR="000D4EE3" w:rsidRPr="00C72D32" w:rsidRDefault="00372094" w:rsidP="000D4EE3">
      <w:pPr>
        <w:keepNext/>
        <w:keepLines/>
        <w:tabs>
          <w:tab w:val="left" w:pos="680"/>
        </w:tabs>
        <w:spacing w:before="240" w:after="240"/>
        <w:jc w:val="center"/>
        <w:outlineLvl w:val="1"/>
        <w:rPr>
          <w:rFonts w:ascii="Cambria" w:hAnsi="Cambria"/>
          <w:b/>
          <w:bCs/>
          <w:caps/>
          <w:color w:val="136C73"/>
          <w:sz w:val="36"/>
          <w:szCs w:val="26"/>
          <w:lang w:val="lt-LT" w:eastAsia="lt-LT"/>
        </w:rPr>
      </w:pPr>
      <w:r>
        <w:rPr>
          <w:rFonts w:ascii="Cambria" w:hAnsi="Cambria"/>
          <w:b/>
          <w:bCs/>
          <w:caps/>
          <w:color w:val="136C73"/>
          <w:sz w:val="36"/>
          <w:szCs w:val="26"/>
          <w:lang w:val="lt-LT" w:eastAsia="lt-LT"/>
        </w:rPr>
        <w:lastRenderedPageBreak/>
        <w:t>I</w:t>
      </w:r>
      <w:r w:rsidR="000D4EE3" w:rsidRPr="00C72D32">
        <w:rPr>
          <w:rFonts w:ascii="Cambria" w:hAnsi="Cambria"/>
          <w:b/>
          <w:bCs/>
          <w:caps/>
          <w:color w:val="136C73"/>
          <w:sz w:val="36"/>
          <w:szCs w:val="26"/>
          <w:lang w:val="lt-LT" w:eastAsia="lt-LT"/>
        </w:rPr>
        <w:t xml:space="preserve">v. REkomendacijos </w:t>
      </w:r>
      <w:bookmarkEnd w:id="4"/>
    </w:p>
    <w:p w14:paraId="74671C0D" w14:textId="77777777" w:rsidR="00EF0B66" w:rsidRPr="00AA0A69" w:rsidRDefault="00EF0B66" w:rsidP="00EF0B66">
      <w:pPr>
        <w:ind w:firstLine="360"/>
        <w:rPr>
          <w:rFonts w:eastAsia="Cambria"/>
          <w:highlight w:val="yellow"/>
        </w:rPr>
      </w:pP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EF0B66" w:rsidRPr="00AA0A69" w14:paraId="5BE2FF4B" w14:textId="77777777" w:rsidTr="00791BE9">
        <w:trPr>
          <w:trHeight w:val="654"/>
        </w:trPr>
        <w:tc>
          <w:tcPr>
            <w:tcW w:w="2660" w:type="dxa"/>
            <w:tcBorders>
              <w:bottom w:val="single" w:sz="4" w:space="0" w:color="000000"/>
            </w:tcBorders>
            <w:shd w:val="clear" w:color="auto" w:fill="EEECE1"/>
            <w:vAlign w:val="center"/>
          </w:tcPr>
          <w:p w14:paraId="32AC1B2E" w14:textId="77777777" w:rsidR="00EF0B66" w:rsidRPr="00EF0B66" w:rsidRDefault="00EF0B66" w:rsidP="00EF0B66">
            <w:pPr>
              <w:spacing w:line="276" w:lineRule="auto"/>
              <w:jc w:val="center"/>
              <w:rPr>
                <w:rFonts w:asciiTheme="majorHAnsi" w:eastAsia="Cambria" w:hAnsiTheme="majorHAnsi"/>
                <w:b/>
                <w:color w:val="136C73"/>
                <w:lang w:val="lt-LT"/>
              </w:rPr>
            </w:pPr>
            <w:r w:rsidRPr="00EF0B66">
              <w:rPr>
                <w:rFonts w:asciiTheme="majorHAnsi" w:eastAsia="Cambria" w:hAnsiTheme="majorHAnsi"/>
                <w:b/>
                <w:color w:val="136C73"/>
                <w:lang w:val="lt-LT" w:bidi="lt-LT"/>
              </w:rPr>
              <w:t>Vertinamoji sritis</w:t>
            </w:r>
          </w:p>
        </w:tc>
        <w:tc>
          <w:tcPr>
            <w:tcW w:w="7194" w:type="dxa"/>
            <w:shd w:val="clear" w:color="auto" w:fill="EEECE1"/>
            <w:vAlign w:val="center"/>
          </w:tcPr>
          <w:p w14:paraId="0F9B8250" w14:textId="77777777" w:rsidR="00EF0B66" w:rsidRPr="00EF0B66" w:rsidRDefault="00EF0B66" w:rsidP="00EF0B66">
            <w:pPr>
              <w:spacing w:line="276" w:lineRule="auto"/>
              <w:jc w:val="center"/>
              <w:rPr>
                <w:rFonts w:asciiTheme="majorHAnsi" w:eastAsia="Cambria" w:hAnsiTheme="majorHAnsi"/>
                <w:b/>
                <w:color w:val="136C73"/>
                <w:lang w:val="lt-LT"/>
              </w:rPr>
            </w:pPr>
            <w:r w:rsidRPr="00EF0B66">
              <w:rPr>
                <w:rFonts w:asciiTheme="majorHAnsi" w:eastAsia="Cambria" w:hAnsiTheme="majorHAnsi"/>
                <w:b/>
                <w:color w:val="136C73"/>
                <w:lang w:val="lt-LT" w:bidi="lt-LT"/>
              </w:rPr>
              <w:t>Rekomendacijos vertinamajai sričiai (studijų pakopai)</w:t>
            </w:r>
          </w:p>
        </w:tc>
      </w:tr>
      <w:tr w:rsidR="00EF0B66" w:rsidRPr="00583993" w14:paraId="5D1EEAD9" w14:textId="77777777" w:rsidTr="00791BE9">
        <w:trPr>
          <w:trHeight w:val="1134"/>
        </w:trPr>
        <w:tc>
          <w:tcPr>
            <w:tcW w:w="2660" w:type="dxa"/>
            <w:shd w:val="clear" w:color="auto" w:fill="EEECE1"/>
            <w:vAlign w:val="center"/>
          </w:tcPr>
          <w:p w14:paraId="2E68BDFC" w14:textId="77777777" w:rsidR="00EF0B66" w:rsidRPr="00EF0B66" w:rsidRDefault="00EF0B66" w:rsidP="00EF0B66">
            <w:pPr>
              <w:spacing w:line="276" w:lineRule="auto"/>
              <w:rPr>
                <w:rFonts w:asciiTheme="majorHAnsi" w:eastAsia="Cambria" w:hAnsiTheme="majorHAnsi"/>
                <w:color w:val="136C73"/>
                <w:lang w:val="lt-LT"/>
              </w:rPr>
            </w:pPr>
            <w:r w:rsidRPr="00EF0B66">
              <w:rPr>
                <w:rFonts w:asciiTheme="majorHAnsi" w:eastAsia="Cambria" w:hAnsiTheme="majorHAnsi"/>
                <w:color w:val="136C73"/>
                <w:lang w:val="lt-LT" w:bidi="lt-LT"/>
              </w:rPr>
              <w:t>Studijų tikslai, rezultatai ir turinys</w:t>
            </w:r>
          </w:p>
        </w:tc>
        <w:tc>
          <w:tcPr>
            <w:tcW w:w="7194" w:type="dxa"/>
            <w:vAlign w:val="center"/>
          </w:tcPr>
          <w:p w14:paraId="034D28F1" w14:textId="6FC1DB85" w:rsidR="00EF0B66" w:rsidRPr="00EF0B66" w:rsidRDefault="00EF0B66" w:rsidP="00EF0B66">
            <w:pPr>
              <w:pStyle w:val="Sraopastraipa"/>
              <w:numPr>
                <w:ilvl w:val="0"/>
                <w:numId w:val="39"/>
              </w:numPr>
              <w:spacing w:before="240" w:line="276" w:lineRule="auto"/>
              <w:rPr>
                <w:rFonts w:asciiTheme="majorHAnsi" w:eastAsia="Cambria" w:hAnsiTheme="majorHAnsi"/>
                <w:lang w:val="lt-LT"/>
              </w:rPr>
            </w:pPr>
            <w:r w:rsidRPr="00EF0B66">
              <w:rPr>
                <w:rFonts w:asciiTheme="majorHAnsi" w:eastAsia="Cambria" w:hAnsiTheme="majorHAnsi"/>
                <w:lang w:val="lt-LT" w:bidi="lt-LT"/>
              </w:rPr>
              <w:t xml:space="preserve">Pritaikyti studijų programos dalykus prie CFA </w:t>
            </w:r>
            <w:r w:rsidR="00BC6D8D">
              <w:rPr>
                <w:rFonts w:asciiTheme="majorHAnsi" w:eastAsia="Cambria" w:hAnsiTheme="majorHAnsi"/>
                <w:lang w:val="lt-LT" w:bidi="lt-LT"/>
              </w:rPr>
              <w:t xml:space="preserve">(angl. </w:t>
            </w:r>
            <w:r w:rsidR="00BC6D8D" w:rsidRPr="00BC6D8D">
              <w:rPr>
                <w:rFonts w:asciiTheme="majorHAnsi" w:eastAsia="Cambria" w:hAnsiTheme="majorHAnsi"/>
                <w:lang w:val="lt-LT" w:bidi="lt-LT"/>
              </w:rPr>
              <w:t>Chartered Financial Analyst</w:t>
            </w:r>
            <w:r w:rsidR="00BC6D8D">
              <w:rPr>
                <w:rFonts w:asciiTheme="majorHAnsi" w:eastAsia="Cambria" w:hAnsiTheme="majorHAnsi"/>
                <w:lang w:val="lt-LT" w:bidi="lt-LT"/>
              </w:rPr>
              <w:t xml:space="preserve">) </w:t>
            </w:r>
            <w:r w:rsidRPr="00EF0B66">
              <w:rPr>
                <w:rFonts w:asciiTheme="majorHAnsi" w:eastAsia="Cambria" w:hAnsiTheme="majorHAnsi"/>
                <w:lang w:val="lt-LT" w:bidi="lt-LT"/>
              </w:rPr>
              <w:t>instituto keliamų reikalavimų, kad juos išlaikius būtų galima gauti CFA sertifikatą.</w:t>
            </w:r>
          </w:p>
          <w:p w14:paraId="42286876" w14:textId="77777777" w:rsidR="00EF0B66" w:rsidRPr="00EF0B66" w:rsidRDefault="00EF0B66" w:rsidP="00EF0B66">
            <w:pPr>
              <w:pStyle w:val="Sraopastraipa"/>
              <w:numPr>
                <w:ilvl w:val="0"/>
                <w:numId w:val="39"/>
              </w:numPr>
              <w:spacing w:line="276" w:lineRule="auto"/>
              <w:rPr>
                <w:rFonts w:asciiTheme="majorHAnsi" w:eastAsia="Cambria" w:hAnsiTheme="majorHAnsi"/>
                <w:lang w:val="lt-LT"/>
              </w:rPr>
            </w:pPr>
            <w:r w:rsidRPr="00EF0B66">
              <w:rPr>
                <w:rFonts w:asciiTheme="majorHAnsi" w:eastAsia="Cambria" w:hAnsiTheme="majorHAnsi"/>
                <w:lang w:val="lt-LT" w:bidi="lt-LT"/>
              </w:rPr>
              <w:t>Pritraukti socialinius partnerius iš įvairių įmonių ir organizacijų, kad jie aktyviai dalyvautų dėstyme, studijų programos kūrime ir valdyme.</w:t>
            </w:r>
          </w:p>
          <w:p w14:paraId="233C5894" w14:textId="77777777" w:rsidR="00EF0B66" w:rsidRPr="00EF0B66" w:rsidRDefault="00EF0B66" w:rsidP="00EF0B66">
            <w:pPr>
              <w:spacing w:line="276" w:lineRule="auto"/>
              <w:rPr>
                <w:rFonts w:asciiTheme="majorHAnsi" w:eastAsia="Cambria" w:hAnsiTheme="majorHAnsi"/>
                <w:lang w:val="lt-LT"/>
              </w:rPr>
            </w:pPr>
          </w:p>
        </w:tc>
      </w:tr>
      <w:tr w:rsidR="00EF0B66" w:rsidRPr="00AA0A69" w14:paraId="3C515008" w14:textId="77777777" w:rsidTr="00791BE9">
        <w:trPr>
          <w:trHeight w:val="1134"/>
        </w:trPr>
        <w:tc>
          <w:tcPr>
            <w:tcW w:w="2660" w:type="dxa"/>
            <w:shd w:val="clear" w:color="auto" w:fill="EEECE1"/>
            <w:vAlign w:val="center"/>
          </w:tcPr>
          <w:p w14:paraId="062472CF" w14:textId="77777777" w:rsidR="00EF0B66" w:rsidRPr="00EF0B66" w:rsidRDefault="00EF0B66" w:rsidP="00EF0B66">
            <w:pPr>
              <w:spacing w:line="276" w:lineRule="auto"/>
              <w:rPr>
                <w:rFonts w:asciiTheme="majorHAnsi" w:eastAsia="Cambria" w:hAnsiTheme="majorHAnsi"/>
                <w:color w:val="136C73"/>
                <w:lang w:val="lt-LT"/>
              </w:rPr>
            </w:pPr>
            <w:r w:rsidRPr="00EF0B66">
              <w:rPr>
                <w:rFonts w:asciiTheme="majorHAnsi" w:eastAsia="Cambria" w:hAnsiTheme="majorHAnsi"/>
                <w:color w:val="136C73"/>
                <w:lang w:val="lt-LT" w:bidi="lt-LT"/>
              </w:rPr>
              <w:t>Mokslo (meno) ir studijų sąsajos</w:t>
            </w:r>
          </w:p>
        </w:tc>
        <w:tc>
          <w:tcPr>
            <w:tcW w:w="7194" w:type="dxa"/>
            <w:vAlign w:val="center"/>
          </w:tcPr>
          <w:p w14:paraId="3F5518DC" w14:textId="77777777" w:rsidR="00EF0B66" w:rsidRPr="00EF0B66" w:rsidRDefault="00EF0B66" w:rsidP="00EF0B66">
            <w:pPr>
              <w:pStyle w:val="Sraopastraipa"/>
              <w:numPr>
                <w:ilvl w:val="0"/>
                <w:numId w:val="38"/>
              </w:numPr>
              <w:tabs>
                <w:tab w:val="left" w:pos="1298"/>
                <w:tab w:val="left" w:pos="1701"/>
                <w:tab w:val="left" w:pos="1985"/>
              </w:tabs>
              <w:spacing w:line="276" w:lineRule="auto"/>
              <w:rPr>
                <w:rFonts w:asciiTheme="majorHAnsi" w:eastAsia="Cambria" w:hAnsiTheme="majorHAnsi"/>
                <w:lang w:val="lt-LT"/>
              </w:rPr>
            </w:pPr>
            <w:r w:rsidRPr="00EF0B66">
              <w:rPr>
                <w:rFonts w:asciiTheme="majorHAnsi" w:eastAsia="Cambria" w:hAnsiTheme="majorHAnsi"/>
                <w:lang w:val="lt-LT" w:bidi="lt-LT"/>
              </w:rPr>
              <w:t>Dėti daugiau pastangų stengiantis pritraukti studentus į mokslinių tyrimų veiklą.</w:t>
            </w:r>
          </w:p>
          <w:p w14:paraId="3EA78976" w14:textId="77777777" w:rsidR="00EF0B66" w:rsidRPr="00EF0B66" w:rsidRDefault="00EF0B66" w:rsidP="00EF0B66">
            <w:pPr>
              <w:pStyle w:val="Sraopastraipa"/>
              <w:numPr>
                <w:ilvl w:val="0"/>
                <w:numId w:val="38"/>
              </w:numPr>
              <w:tabs>
                <w:tab w:val="left" w:pos="1298"/>
                <w:tab w:val="left" w:pos="1701"/>
                <w:tab w:val="left" w:pos="1985"/>
              </w:tabs>
              <w:spacing w:line="276" w:lineRule="auto"/>
              <w:rPr>
                <w:rFonts w:asciiTheme="majorHAnsi" w:eastAsia="Cambria" w:hAnsiTheme="majorHAnsi"/>
                <w:lang w:val="lt-LT"/>
              </w:rPr>
            </w:pPr>
            <w:r w:rsidRPr="00EF0B66">
              <w:rPr>
                <w:rFonts w:asciiTheme="majorHAnsi" w:eastAsia="Cambria" w:hAnsiTheme="majorHAnsi"/>
                <w:lang w:val="lt-LT" w:bidi="lt-LT"/>
              </w:rPr>
              <w:t>Išplėsti socialinių partnerių ratą vykdant mokslinių tyrimų veiklą.</w:t>
            </w:r>
          </w:p>
        </w:tc>
      </w:tr>
      <w:tr w:rsidR="00EF0B66" w:rsidRPr="00AA0A69" w14:paraId="76E5DE6B" w14:textId="77777777" w:rsidTr="00791BE9">
        <w:trPr>
          <w:trHeight w:val="1134"/>
        </w:trPr>
        <w:tc>
          <w:tcPr>
            <w:tcW w:w="2660" w:type="dxa"/>
            <w:shd w:val="clear" w:color="auto" w:fill="EEECE1"/>
            <w:vAlign w:val="center"/>
          </w:tcPr>
          <w:p w14:paraId="1678066B" w14:textId="77777777" w:rsidR="00EF0B66" w:rsidRPr="00EF0B66" w:rsidRDefault="00EF0B66" w:rsidP="00EF0B66">
            <w:pPr>
              <w:spacing w:line="276" w:lineRule="auto"/>
              <w:rPr>
                <w:rFonts w:asciiTheme="majorHAnsi" w:eastAsia="Cambria" w:hAnsiTheme="majorHAnsi"/>
                <w:color w:val="136C73"/>
                <w:lang w:val="lt-LT"/>
              </w:rPr>
            </w:pPr>
            <w:r w:rsidRPr="00EF0B66">
              <w:rPr>
                <w:rFonts w:asciiTheme="majorHAnsi" w:eastAsia="Cambria" w:hAnsiTheme="majorHAnsi"/>
                <w:color w:val="136C73"/>
                <w:lang w:val="lt-LT" w:bidi="lt-LT"/>
              </w:rPr>
              <w:t>Studentų priėmimas ir parama</w:t>
            </w:r>
          </w:p>
        </w:tc>
        <w:tc>
          <w:tcPr>
            <w:tcW w:w="7194" w:type="dxa"/>
            <w:vAlign w:val="center"/>
          </w:tcPr>
          <w:p w14:paraId="159B039A" w14:textId="77777777" w:rsidR="00EF0B66" w:rsidRPr="00EF0B66" w:rsidRDefault="00EF0B66" w:rsidP="00EF0B66">
            <w:pPr>
              <w:pStyle w:val="Sraopastraipa"/>
              <w:numPr>
                <w:ilvl w:val="0"/>
                <w:numId w:val="37"/>
              </w:numPr>
              <w:tabs>
                <w:tab w:val="left" w:pos="1298"/>
                <w:tab w:val="left" w:pos="1701"/>
                <w:tab w:val="left" w:pos="1985"/>
              </w:tabs>
              <w:spacing w:line="276" w:lineRule="auto"/>
              <w:ind w:left="456" w:hanging="284"/>
              <w:rPr>
                <w:rFonts w:asciiTheme="majorHAnsi" w:eastAsia="Cambria" w:hAnsiTheme="majorHAnsi"/>
                <w:lang w:val="lt-LT"/>
              </w:rPr>
            </w:pPr>
            <w:r w:rsidRPr="00EF0B66">
              <w:rPr>
                <w:rFonts w:asciiTheme="majorHAnsi" w:eastAsia="Cambria" w:hAnsiTheme="majorHAnsi"/>
                <w:lang w:val="lt-LT" w:bidi="lt-LT"/>
              </w:rPr>
              <w:t>Skatinti studentus dalyvauti mobilumo programose.</w:t>
            </w:r>
          </w:p>
        </w:tc>
      </w:tr>
      <w:tr w:rsidR="00EF0B66" w:rsidRPr="00583993" w14:paraId="2E8C0C99" w14:textId="77777777" w:rsidTr="00791BE9">
        <w:trPr>
          <w:trHeight w:val="1134"/>
        </w:trPr>
        <w:tc>
          <w:tcPr>
            <w:tcW w:w="2660" w:type="dxa"/>
            <w:shd w:val="clear" w:color="auto" w:fill="EEECE1"/>
            <w:vAlign w:val="center"/>
          </w:tcPr>
          <w:p w14:paraId="6B92A6E7" w14:textId="77777777" w:rsidR="00EF0B66" w:rsidRPr="00EF0B66" w:rsidRDefault="00EF0B66" w:rsidP="00EF0B66">
            <w:pPr>
              <w:spacing w:line="276" w:lineRule="auto"/>
              <w:rPr>
                <w:rFonts w:asciiTheme="majorHAnsi" w:eastAsia="Cambria" w:hAnsiTheme="majorHAnsi"/>
                <w:color w:val="136C73"/>
                <w:lang w:val="lt-LT"/>
              </w:rPr>
            </w:pPr>
            <w:r w:rsidRPr="00EF0B66">
              <w:rPr>
                <w:rFonts w:asciiTheme="majorHAnsi" w:eastAsia="Cambria" w:hAnsiTheme="majorHAnsi"/>
                <w:color w:val="136C73"/>
                <w:lang w:val="lt-LT" w:bidi="lt-LT"/>
              </w:rPr>
              <w:t>Studijavimas, studijų pasiekimai ir absolventų užimtumas</w:t>
            </w:r>
          </w:p>
        </w:tc>
        <w:tc>
          <w:tcPr>
            <w:tcW w:w="7194" w:type="dxa"/>
            <w:vAlign w:val="center"/>
          </w:tcPr>
          <w:p w14:paraId="7419EBD1" w14:textId="77777777" w:rsidR="00EF0B66" w:rsidRPr="00EF0B66" w:rsidRDefault="00EF0B66" w:rsidP="003F129C">
            <w:pPr>
              <w:pStyle w:val="Sraopastraipa"/>
              <w:numPr>
                <w:ilvl w:val="0"/>
                <w:numId w:val="36"/>
              </w:numPr>
              <w:tabs>
                <w:tab w:val="left" w:pos="1298"/>
                <w:tab w:val="left" w:pos="1701"/>
                <w:tab w:val="left" w:pos="1985"/>
              </w:tabs>
              <w:spacing w:before="240" w:line="276" w:lineRule="auto"/>
              <w:ind w:left="456" w:hanging="284"/>
              <w:rPr>
                <w:rFonts w:asciiTheme="majorHAnsi" w:eastAsia="Cambria" w:hAnsiTheme="majorHAnsi"/>
                <w:lang w:val="lt-LT"/>
              </w:rPr>
            </w:pPr>
            <w:r w:rsidRPr="00EF0B66">
              <w:rPr>
                <w:rFonts w:asciiTheme="majorHAnsi" w:eastAsia="Cambria" w:hAnsiTheme="majorHAnsi"/>
                <w:lang w:val="lt-LT" w:bidi="lt-LT"/>
              </w:rPr>
              <w:t>Daugiau dėmesio reikėtų skirti potencialių studentų lūkesčių, susijusių su tuo, ko reikia norint sėkmingai studijuoti ir baigti šią studijų programą, valdymui, o pirmo kurso studentams reguliariai teikti individualizuotą grįžtamąjį ryšį.</w:t>
            </w:r>
          </w:p>
          <w:p w14:paraId="2178B387" w14:textId="77777777" w:rsidR="00EF0B66" w:rsidRPr="00EF0B66" w:rsidRDefault="00EF0B66" w:rsidP="003F129C">
            <w:pPr>
              <w:pStyle w:val="Sraopastraipa"/>
              <w:numPr>
                <w:ilvl w:val="0"/>
                <w:numId w:val="36"/>
              </w:numPr>
              <w:tabs>
                <w:tab w:val="left" w:pos="1298"/>
                <w:tab w:val="left" w:pos="1701"/>
                <w:tab w:val="left" w:pos="1985"/>
              </w:tabs>
              <w:spacing w:line="276" w:lineRule="auto"/>
              <w:ind w:left="456" w:hanging="284"/>
              <w:rPr>
                <w:rFonts w:asciiTheme="majorHAnsi" w:eastAsia="Cambria" w:hAnsiTheme="majorHAnsi"/>
                <w:lang w:val="lt-LT"/>
              </w:rPr>
            </w:pPr>
            <w:r w:rsidRPr="00EF0B66">
              <w:rPr>
                <w:rFonts w:asciiTheme="majorHAnsi" w:eastAsia="Cambria" w:hAnsiTheme="majorHAnsi"/>
                <w:lang w:val="lt-LT" w:bidi="lt-LT"/>
              </w:rPr>
              <w:t>Studentų bendruomenės atžvilgiu turėtų būti užtikrintas didesnis apeliacijų ir skundų nagrinėjimo procedūros skaidrumas ir matomumas.</w:t>
            </w:r>
          </w:p>
        </w:tc>
      </w:tr>
      <w:tr w:rsidR="00EF0B66" w:rsidRPr="00AA0A69" w14:paraId="27286DA7" w14:textId="77777777" w:rsidTr="00791BE9">
        <w:trPr>
          <w:trHeight w:val="1134"/>
        </w:trPr>
        <w:tc>
          <w:tcPr>
            <w:tcW w:w="2660" w:type="dxa"/>
            <w:shd w:val="clear" w:color="auto" w:fill="EEECE1"/>
            <w:vAlign w:val="center"/>
          </w:tcPr>
          <w:p w14:paraId="4DCC1928" w14:textId="77777777" w:rsidR="00EF0B66" w:rsidRPr="00EF0B66" w:rsidRDefault="00EF0B66" w:rsidP="00EF0B66">
            <w:pPr>
              <w:spacing w:line="276" w:lineRule="auto"/>
              <w:rPr>
                <w:rFonts w:asciiTheme="majorHAnsi" w:eastAsia="Cambria" w:hAnsiTheme="majorHAnsi"/>
                <w:color w:val="136C73"/>
                <w:lang w:val="lt-LT"/>
              </w:rPr>
            </w:pPr>
            <w:r w:rsidRPr="00EF0B66">
              <w:rPr>
                <w:rFonts w:asciiTheme="majorHAnsi" w:eastAsia="Cambria" w:hAnsiTheme="majorHAnsi"/>
                <w:color w:val="136C73"/>
                <w:lang w:val="lt-LT" w:bidi="lt-LT"/>
              </w:rPr>
              <w:t>Dėstytojai</w:t>
            </w:r>
          </w:p>
        </w:tc>
        <w:tc>
          <w:tcPr>
            <w:tcW w:w="7194" w:type="dxa"/>
            <w:vAlign w:val="center"/>
          </w:tcPr>
          <w:p w14:paraId="29EDE9A0" w14:textId="77777777" w:rsidR="00EF0B66" w:rsidRPr="00EF0B66" w:rsidRDefault="00EF0B66" w:rsidP="00EF0B66">
            <w:pPr>
              <w:pStyle w:val="Sraopastraipa"/>
              <w:numPr>
                <w:ilvl w:val="0"/>
                <w:numId w:val="35"/>
              </w:numPr>
              <w:spacing w:before="240" w:after="240" w:line="276" w:lineRule="auto"/>
              <w:ind w:left="456" w:hanging="284"/>
              <w:rPr>
                <w:rFonts w:asciiTheme="majorHAnsi" w:eastAsia="Cambria" w:hAnsiTheme="majorHAnsi"/>
                <w:lang w:val="lt-LT"/>
              </w:rPr>
            </w:pPr>
            <w:r w:rsidRPr="00EF0B66">
              <w:rPr>
                <w:rFonts w:asciiTheme="majorHAnsi" w:eastAsia="Cambria" w:hAnsiTheme="majorHAnsi"/>
                <w:lang w:val="lt-LT" w:bidi="lt-LT"/>
              </w:rPr>
              <w:t>Išlaikyti geros mokymo ir mokslinės veiklos kokybės tendenciją. Prisijungti prie CFA universitetų partnerystės programos ir CFA instituto mokslinių tyrimų iššūkio.</w:t>
            </w:r>
          </w:p>
        </w:tc>
      </w:tr>
      <w:tr w:rsidR="00EF0B66" w:rsidRPr="00583993" w14:paraId="0E0A41CF" w14:textId="77777777" w:rsidTr="00791BE9">
        <w:trPr>
          <w:trHeight w:val="1134"/>
        </w:trPr>
        <w:tc>
          <w:tcPr>
            <w:tcW w:w="2660" w:type="dxa"/>
            <w:shd w:val="clear" w:color="auto" w:fill="EEECE1"/>
            <w:vAlign w:val="center"/>
          </w:tcPr>
          <w:p w14:paraId="550360EE" w14:textId="77777777" w:rsidR="00EF0B66" w:rsidRPr="00EF0B66" w:rsidRDefault="00EF0B66" w:rsidP="00EF0B66">
            <w:pPr>
              <w:spacing w:line="276" w:lineRule="auto"/>
              <w:rPr>
                <w:rFonts w:asciiTheme="majorHAnsi" w:eastAsia="Cambria" w:hAnsiTheme="majorHAnsi"/>
                <w:color w:val="136C73"/>
                <w:lang w:val="lt-LT"/>
              </w:rPr>
            </w:pPr>
            <w:r w:rsidRPr="00EF0B66">
              <w:rPr>
                <w:rFonts w:asciiTheme="majorHAnsi" w:eastAsia="Cambria" w:hAnsiTheme="majorHAnsi"/>
                <w:color w:val="136C73"/>
                <w:lang w:val="lt-LT" w:bidi="lt-LT"/>
              </w:rPr>
              <w:t>Studijų materialieji ištekliai</w:t>
            </w:r>
          </w:p>
        </w:tc>
        <w:tc>
          <w:tcPr>
            <w:tcW w:w="7194" w:type="dxa"/>
            <w:vAlign w:val="center"/>
          </w:tcPr>
          <w:p w14:paraId="7DAA6C50" w14:textId="77777777" w:rsidR="00EF0B66" w:rsidRPr="00EF0B66" w:rsidRDefault="00EF0B66" w:rsidP="00EF0B66">
            <w:pPr>
              <w:pStyle w:val="Sraopastraipa"/>
              <w:numPr>
                <w:ilvl w:val="0"/>
                <w:numId w:val="34"/>
              </w:numPr>
              <w:spacing w:before="240" w:after="240" w:line="276" w:lineRule="auto"/>
              <w:ind w:left="456" w:hanging="284"/>
              <w:rPr>
                <w:rFonts w:asciiTheme="majorHAnsi" w:eastAsia="Cambria" w:hAnsiTheme="majorHAnsi"/>
                <w:lang w:val="lt-LT"/>
              </w:rPr>
            </w:pPr>
            <w:r w:rsidRPr="00EF0B66">
              <w:rPr>
                <w:rFonts w:asciiTheme="majorHAnsi" w:eastAsia="Cambria" w:hAnsiTheme="majorHAnsi"/>
                <w:lang w:val="lt-LT" w:bidi="lt-LT"/>
              </w:rPr>
              <w:t>Išlaikyti kokybės tendenciją plėtojant patalpų ir išteklių poreikius.</w:t>
            </w:r>
          </w:p>
        </w:tc>
      </w:tr>
      <w:tr w:rsidR="00EF0B66" w:rsidRPr="00AA0A69" w14:paraId="53438BA9" w14:textId="77777777" w:rsidTr="00791BE9">
        <w:trPr>
          <w:trHeight w:val="1134"/>
        </w:trPr>
        <w:tc>
          <w:tcPr>
            <w:tcW w:w="2660" w:type="dxa"/>
            <w:shd w:val="clear" w:color="auto" w:fill="EEECE1"/>
            <w:vAlign w:val="center"/>
          </w:tcPr>
          <w:p w14:paraId="3A8B68B5" w14:textId="77777777" w:rsidR="00EF0B66" w:rsidRPr="00EF0B66" w:rsidRDefault="00EF0B66" w:rsidP="00EF0B66">
            <w:pPr>
              <w:spacing w:line="276" w:lineRule="auto"/>
              <w:rPr>
                <w:rFonts w:asciiTheme="majorHAnsi" w:eastAsia="Cambria" w:hAnsiTheme="majorHAnsi"/>
                <w:color w:val="136C73"/>
                <w:lang w:val="lt-LT"/>
              </w:rPr>
            </w:pPr>
            <w:r w:rsidRPr="00EF0B66">
              <w:rPr>
                <w:rFonts w:asciiTheme="majorHAnsi" w:eastAsia="Cambria" w:hAnsiTheme="majorHAnsi"/>
                <w:color w:val="136C73"/>
                <w:lang w:val="lt-LT" w:bidi="lt-LT"/>
              </w:rPr>
              <w:t>Studijų kokybės valdymas ir viešinimas</w:t>
            </w:r>
          </w:p>
        </w:tc>
        <w:tc>
          <w:tcPr>
            <w:tcW w:w="7194" w:type="dxa"/>
            <w:vAlign w:val="center"/>
          </w:tcPr>
          <w:p w14:paraId="113CBEAD" w14:textId="77777777" w:rsidR="00EF0B66" w:rsidRPr="00EF0B66" w:rsidRDefault="00EF0B66" w:rsidP="00EF0B66">
            <w:pPr>
              <w:pStyle w:val="Sraopastraipa"/>
              <w:numPr>
                <w:ilvl w:val="0"/>
                <w:numId w:val="33"/>
              </w:numPr>
              <w:tabs>
                <w:tab w:val="left" w:pos="1298"/>
                <w:tab w:val="left" w:pos="1701"/>
                <w:tab w:val="left" w:pos="1985"/>
              </w:tabs>
              <w:spacing w:line="276" w:lineRule="auto"/>
              <w:ind w:left="456" w:hanging="284"/>
              <w:rPr>
                <w:rFonts w:asciiTheme="majorHAnsi" w:eastAsia="Cambria" w:hAnsiTheme="majorHAnsi"/>
                <w:lang w:val="lt-LT"/>
              </w:rPr>
            </w:pPr>
            <w:r w:rsidRPr="00EF0B66">
              <w:rPr>
                <w:rFonts w:asciiTheme="majorHAnsi" w:eastAsia="Cambria" w:hAnsiTheme="majorHAnsi"/>
                <w:lang w:val="lt-LT" w:bidi="lt-LT"/>
              </w:rPr>
              <w:t>Didinti socialinių partnerių ir studentų įsitraukimą užtikrinant studijų programos kokybę.</w:t>
            </w:r>
          </w:p>
          <w:p w14:paraId="626B9AEF" w14:textId="77777777" w:rsidR="00EF0B66" w:rsidRPr="00EF0B66" w:rsidRDefault="00EF0B66" w:rsidP="00EF0B66">
            <w:pPr>
              <w:pStyle w:val="Sraopastraipa"/>
              <w:numPr>
                <w:ilvl w:val="0"/>
                <w:numId w:val="33"/>
              </w:numPr>
              <w:tabs>
                <w:tab w:val="left" w:pos="426"/>
                <w:tab w:val="left" w:pos="1298"/>
                <w:tab w:val="left" w:pos="1985"/>
              </w:tabs>
              <w:spacing w:line="276" w:lineRule="auto"/>
              <w:ind w:left="456" w:hanging="284"/>
              <w:rPr>
                <w:rFonts w:asciiTheme="majorHAnsi" w:eastAsia="Cambria" w:hAnsiTheme="majorHAnsi"/>
                <w:lang w:val="lt-LT"/>
              </w:rPr>
            </w:pPr>
            <w:r w:rsidRPr="00EF0B66">
              <w:rPr>
                <w:rFonts w:asciiTheme="majorHAnsi" w:eastAsia="Cambria" w:hAnsiTheme="majorHAnsi"/>
                <w:lang w:val="lt-LT" w:bidi="lt-LT"/>
              </w:rPr>
              <w:t>Organizuoti išvykas į finansų bendroves.</w:t>
            </w:r>
          </w:p>
          <w:p w14:paraId="5523A37B" w14:textId="77777777" w:rsidR="00EF0B66" w:rsidRPr="00EF0B66" w:rsidRDefault="00EF0B66" w:rsidP="00EF0B66">
            <w:pPr>
              <w:spacing w:line="276" w:lineRule="auto"/>
              <w:ind w:left="456" w:hanging="284"/>
              <w:rPr>
                <w:rFonts w:asciiTheme="majorHAnsi" w:eastAsia="Cambria" w:hAnsiTheme="majorHAnsi"/>
                <w:lang w:val="lt-LT"/>
              </w:rPr>
            </w:pPr>
          </w:p>
        </w:tc>
      </w:tr>
    </w:tbl>
    <w:p w14:paraId="6151B466" w14:textId="77777777" w:rsidR="00EF0B66" w:rsidRPr="00AA0A69" w:rsidRDefault="00EF0B66" w:rsidP="00EF0B66">
      <w:pPr>
        <w:rPr>
          <w:rFonts w:eastAsia="Cambria"/>
          <w:highlight w:val="yellow"/>
        </w:rPr>
      </w:pPr>
    </w:p>
    <w:p w14:paraId="2F75BD66" w14:textId="52EFABD3" w:rsidR="00DA757F" w:rsidRDefault="00DA757F" w:rsidP="000D4EE3">
      <w:pPr>
        <w:ind w:left="360" w:hanging="360"/>
        <w:rPr>
          <w:rFonts w:ascii="Cambria" w:eastAsia="Calibri" w:hAnsi="Cambria"/>
          <w:lang w:eastAsia="lt-LT"/>
        </w:rPr>
      </w:pPr>
    </w:p>
    <w:p w14:paraId="4F9F9937" w14:textId="3E16BA26" w:rsidR="00DA757F" w:rsidRDefault="00DA757F" w:rsidP="000D4EE3">
      <w:pPr>
        <w:ind w:left="360" w:hanging="360"/>
        <w:rPr>
          <w:rFonts w:ascii="Cambria" w:eastAsia="Calibri" w:hAnsi="Cambria"/>
          <w:lang w:eastAsia="lt-LT"/>
        </w:rPr>
      </w:pPr>
    </w:p>
    <w:p w14:paraId="08F023CB" w14:textId="77777777" w:rsidR="00EF0B66" w:rsidRDefault="00EF0B66" w:rsidP="000D4EE3">
      <w:pPr>
        <w:ind w:left="360" w:hanging="360"/>
        <w:rPr>
          <w:rFonts w:ascii="Cambria" w:eastAsia="Calibri" w:hAnsi="Cambria"/>
          <w:lang w:eastAsia="lt-LT"/>
        </w:rPr>
      </w:pPr>
    </w:p>
    <w:p w14:paraId="1250084B" w14:textId="77777777" w:rsidR="00DA757F" w:rsidRPr="003360DD" w:rsidRDefault="00DA757F" w:rsidP="000D4EE3">
      <w:pPr>
        <w:ind w:left="360" w:hanging="360"/>
        <w:rPr>
          <w:rFonts w:ascii="Cambria" w:eastAsia="Calibri" w:hAnsi="Cambria"/>
          <w:lang w:eastAsia="lt-LT"/>
        </w:rPr>
      </w:pPr>
    </w:p>
    <w:p w14:paraId="7FBF51B0" w14:textId="77777777" w:rsidR="000D4EE3" w:rsidRPr="003360DD" w:rsidRDefault="000D4EE3" w:rsidP="000D4EE3">
      <w:pPr>
        <w:rPr>
          <w:rFonts w:ascii="Cambria" w:eastAsia="Calibri" w:hAnsi="Cambria"/>
          <w:lang w:eastAsia="lt-LT"/>
        </w:rPr>
      </w:pPr>
    </w:p>
    <w:p w14:paraId="6B5DC08A" w14:textId="48D4F9A4" w:rsidR="000D4EE3" w:rsidRPr="00C72D32" w:rsidRDefault="000D4EE3" w:rsidP="000D4EE3">
      <w:pPr>
        <w:keepNext/>
        <w:keepLines/>
        <w:tabs>
          <w:tab w:val="left" w:pos="680"/>
        </w:tabs>
        <w:spacing w:before="240" w:after="240"/>
        <w:ind w:left="360"/>
        <w:jc w:val="center"/>
        <w:outlineLvl w:val="1"/>
        <w:rPr>
          <w:rFonts w:ascii="Cambria" w:hAnsi="Cambria"/>
          <w:b/>
          <w:bCs/>
          <w:caps/>
          <w:color w:val="136C73"/>
          <w:sz w:val="36"/>
          <w:szCs w:val="26"/>
          <w:lang w:val="lt-LT" w:eastAsia="lt-LT"/>
        </w:rPr>
      </w:pPr>
      <w:bookmarkStart w:id="5" w:name="_Toc37939117"/>
      <w:r w:rsidRPr="00C72D32">
        <w:rPr>
          <w:rFonts w:ascii="Cambria" w:hAnsi="Cambria"/>
          <w:b/>
          <w:bCs/>
          <w:caps/>
          <w:color w:val="136C73"/>
          <w:sz w:val="36"/>
          <w:szCs w:val="26"/>
          <w:lang w:val="lt-LT" w:eastAsia="lt-LT"/>
        </w:rPr>
        <w:lastRenderedPageBreak/>
        <w:t>V. S</w:t>
      </w:r>
      <w:bookmarkEnd w:id="5"/>
      <w:r w:rsidRPr="00C72D32">
        <w:rPr>
          <w:rFonts w:ascii="Cambria" w:hAnsi="Cambria"/>
          <w:b/>
          <w:bCs/>
          <w:caps/>
          <w:color w:val="136C73"/>
          <w:sz w:val="36"/>
          <w:szCs w:val="26"/>
          <w:lang w:val="lt-LT" w:eastAsia="lt-LT"/>
        </w:rPr>
        <w:t>antrauka</w:t>
      </w:r>
    </w:p>
    <w:p w14:paraId="0D8D0ECA" w14:textId="77777777" w:rsidR="00EF0B66" w:rsidRPr="00EF0B66" w:rsidRDefault="00EF0B66" w:rsidP="00EF0B66">
      <w:pPr>
        <w:spacing w:line="360" w:lineRule="auto"/>
        <w:jc w:val="both"/>
        <w:rPr>
          <w:rFonts w:asciiTheme="majorHAnsi" w:eastAsia="Cambria" w:hAnsiTheme="majorHAnsi"/>
          <w:b/>
          <w:lang w:val="lt-LT" w:eastAsia="lt-LT"/>
        </w:rPr>
      </w:pPr>
      <w:r w:rsidRPr="00EF0B66">
        <w:rPr>
          <w:rFonts w:asciiTheme="majorHAnsi" w:eastAsia="Cambria" w:hAnsiTheme="majorHAnsi"/>
          <w:b/>
          <w:lang w:val="lt-LT" w:eastAsia="lt-LT" w:bidi="lt-LT"/>
        </w:rPr>
        <w:t xml:space="preserve">Pagrindiniai Finansų krypties studijų teigiami ir neigiami vertinamųjų sričių kokybės aspektai ISM Vadybos ir ekonomikos universitete: </w:t>
      </w:r>
    </w:p>
    <w:p w14:paraId="777D21E3" w14:textId="77777777" w:rsidR="00EF0B66" w:rsidRPr="00EF0B66" w:rsidRDefault="00EF0B66" w:rsidP="00EF0B66">
      <w:pPr>
        <w:spacing w:line="360" w:lineRule="auto"/>
        <w:jc w:val="both"/>
        <w:rPr>
          <w:rFonts w:asciiTheme="majorHAnsi" w:eastAsia="Cambria" w:hAnsiTheme="majorHAnsi"/>
          <w:lang w:val="lt-LT" w:eastAsia="lt-LT"/>
        </w:rPr>
      </w:pPr>
    </w:p>
    <w:p w14:paraId="1689FEBF" w14:textId="77777777" w:rsidR="00EF0B66" w:rsidRPr="00EF0B66" w:rsidRDefault="00EF0B66" w:rsidP="00EF0B66">
      <w:pPr>
        <w:spacing w:line="360" w:lineRule="auto"/>
        <w:jc w:val="both"/>
        <w:rPr>
          <w:rFonts w:asciiTheme="majorHAnsi" w:eastAsia="Cambria" w:hAnsiTheme="majorHAnsi"/>
          <w:lang w:val="lt-LT" w:eastAsia="lt-LT"/>
        </w:rPr>
      </w:pPr>
      <w:r w:rsidRPr="00EF0B66">
        <w:rPr>
          <w:rFonts w:asciiTheme="majorHAnsi" w:eastAsia="Cambria" w:hAnsiTheme="majorHAnsi"/>
          <w:lang w:val="lt-LT" w:eastAsia="lt-LT" w:bidi="lt-LT"/>
        </w:rPr>
        <w:t>Vertinama studijų programa yra sudaryta ir reguliariai atnaujinama atsižvelgiant į darbo rinkos, visuomenės ir teisės aktų poreikius bei reikalavimus. Studijų programos modulių (dalykų) struktūra yra gerai subalansuota, visi moduliai (dalykai) dera tarpusavyje. Studijų programos tikslai, uždaviniai ir mokymosi rezultatai atspindi darbo rinkos poreikius, kadangi studijų programa yra pritaikyta prie CFA instituto keliamų reikalavimų, atsižvelgiant į rinkos paklausą tokio pobūdžio sertifikuotiems specialistams. Dvigubo diplomo galimybė kartu su BI Norvegijos verslo mokykla daro studijų programą labai konkurencingą rinkoje ir patrauklią studentams. Tačiau Ekspertų grupė atkreipė dėmesį į menką socialinių partnerių įsitraukimą rengiant ir koreguojant studijų programą.</w:t>
      </w:r>
    </w:p>
    <w:p w14:paraId="46FEB3D6" w14:textId="77777777" w:rsidR="00EF0B66" w:rsidRPr="00EF0B66" w:rsidRDefault="00EF0B66" w:rsidP="00EF0B66">
      <w:pPr>
        <w:spacing w:line="360" w:lineRule="auto"/>
        <w:jc w:val="both"/>
        <w:rPr>
          <w:rFonts w:asciiTheme="majorHAnsi" w:eastAsia="Cambria" w:hAnsiTheme="majorHAnsi"/>
          <w:lang w:val="lt-LT" w:eastAsia="lt-LT"/>
        </w:rPr>
      </w:pPr>
    </w:p>
    <w:p w14:paraId="3445F967" w14:textId="77777777" w:rsidR="00EF0B66" w:rsidRPr="00EF0B66" w:rsidRDefault="00EF0B66" w:rsidP="00EF0B66">
      <w:pPr>
        <w:spacing w:line="360" w:lineRule="auto"/>
        <w:jc w:val="both"/>
        <w:rPr>
          <w:rFonts w:asciiTheme="majorHAnsi" w:eastAsia="Cambria" w:hAnsiTheme="majorHAnsi"/>
          <w:lang w:val="lt-LT" w:eastAsia="lt-LT"/>
        </w:rPr>
      </w:pPr>
      <w:r w:rsidRPr="00EF0B66">
        <w:rPr>
          <w:rFonts w:asciiTheme="majorHAnsi" w:eastAsia="Cambria" w:hAnsiTheme="majorHAnsi"/>
          <w:lang w:val="lt-LT" w:eastAsia="lt-LT" w:bidi="lt-LT"/>
        </w:rPr>
        <w:t>Ekspertų grupė atkreipė dėmesį į glaudų ryšį tarp menų ir mokslo, o daug tikslingo dėmesio taip pat skiriama ekonomikos ir finansų srities tyrimams. Dėstytojai dalyvauja įvairiose konferencijose, kuriose iki šiol jau yra paskelbę nemažai mokslinių publikacijų. ISM turi visas sąlygas studentams aktyviai dalyvauti mokslinių tyrimų veikloje, tačiau dėstytojų ir studentų bendradarbiavimo lygis šioje srityje vis dar yra žemas.</w:t>
      </w:r>
    </w:p>
    <w:p w14:paraId="7B7DA407" w14:textId="77777777" w:rsidR="00EF0B66" w:rsidRPr="00EF0B66" w:rsidRDefault="00EF0B66" w:rsidP="00EF0B66">
      <w:pPr>
        <w:spacing w:line="360" w:lineRule="auto"/>
        <w:jc w:val="both"/>
        <w:rPr>
          <w:rFonts w:asciiTheme="majorHAnsi" w:eastAsia="Cambria" w:hAnsiTheme="majorHAnsi"/>
          <w:lang w:val="lt-LT" w:eastAsia="lt-LT"/>
        </w:rPr>
      </w:pPr>
    </w:p>
    <w:p w14:paraId="1E0AA8EA" w14:textId="77777777" w:rsidR="00EF0B66" w:rsidRPr="00EF0B66" w:rsidRDefault="00EF0B66" w:rsidP="00EF0B66">
      <w:pPr>
        <w:spacing w:line="360" w:lineRule="auto"/>
        <w:jc w:val="both"/>
        <w:rPr>
          <w:rFonts w:asciiTheme="majorHAnsi" w:eastAsia="Cambria" w:hAnsiTheme="majorHAnsi"/>
          <w:lang w:val="lt-LT" w:eastAsia="lt-LT"/>
        </w:rPr>
      </w:pPr>
      <w:r w:rsidRPr="00EF0B66">
        <w:rPr>
          <w:rFonts w:asciiTheme="majorHAnsi" w:eastAsia="Cambria" w:hAnsiTheme="majorHAnsi"/>
          <w:lang w:val="lt-LT" w:eastAsia="lt-LT" w:bidi="lt-LT"/>
        </w:rPr>
        <w:t xml:space="preserve">Parama studentams ir priėmimo procesas yra tinkamai organizuojami ir skaidrūs. Priėmimo proceso metu daug dėmesio skiriama bendravimui su būsimais studentus, siekiant kad jie susidomėtų studijomis ISM. Studentai turi visą informaciją apie mobilumo programas, tai buvo patvirtinta ir vizito metu, tačiau išvykstančių studentų lygis išlieka žemas. </w:t>
      </w:r>
    </w:p>
    <w:p w14:paraId="19FEE2F7" w14:textId="77777777" w:rsidR="00EF0B66" w:rsidRPr="00EF0B66" w:rsidRDefault="00EF0B66" w:rsidP="00EF0B66">
      <w:pPr>
        <w:spacing w:line="360" w:lineRule="auto"/>
        <w:jc w:val="both"/>
        <w:rPr>
          <w:rFonts w:asciiTheme="majorHAnsi" w:eastAsia="Cambria" w:hAnsiTheme="majorHAnsi"/>
          <w:lang w:val="lt-LT" w:eastAsia="lt-LT"/>
        </w:rPr>
      </w:pPr>
    </w:p>
    <w:p w14:paraId="6255DBEB" w14:textId="77777777" w:rsidR="00EF0B66" w:rsidRPr="00EF0B66" w:rsidRDefault="00EF0B66" w:rsidP="00EF0B66">
      <w:pPr>
        <w:spacing w:line="360" w:lineRule="auto"/>
        <w:jc w:val="both"/>
        <w:rPr>
          <w:rFonts w:asciiTheme="majorHAnsi" w:eastAsia="Cambria" w:hAnsiTheme="majorHAnsi"/>
          <w:lang w:val="lt-LT" w:eastAsia="lt-LT"/>
        </w:rPr>
      </w:pPr>
      <w:r w:rsidRPr="00EF0B66">
        <w:rPr>
          <w:rFonts w:asciiTheme="majorHAnsi" w:eastAsia="Cambria" w:hAnsiTheme="majorHAnsi"/>
          <w:lang w:val="lt-LT" w:eastAsia="lt-LT" w:bidi="lt-LT"/>
        </w:rPr>
        <w:t>Vertinamos studijų programos yra vykdomos tokioje aplinkoje, kuri reaguoja į studentų poreikius ir į juos atsižvelgia. Studentams suteikiama pakankamai laisvės rinktis pasirenkamuosius dalykus pagal jų interesus. Įvairūs šiuolaikiniai dėstytojų taikomi mokymo metodai užtikrina studijų tikslų ir rezultatų pasiekimą. Studijų programa dėstoma anglų kalba, o tai padidina absolventų įsidarbinimo galimybes ateityje; socialiniai partneriai yra labai patenkinti absolventų įgūdžiais ir žiniomis. Tačiau Ekspertų grupė pažymi, kad apeliacijų ir skundų nagrinėjimo procedūra nėra pakankamai skaidri, todėl rekomenduoja ją padaryti aiškią ir visiems suprantamą. Be to, būtų naudinga pirmo kurso studentams teikti išsamų ir individualizuotą grįžtamąjį ryšį, kad sumažėtų „nubyrėjusių“ studentų skaičius.</w:t>
      </w:r>
    </w:p>
    <w:p w14:paraId="12E2BD6F" w14:textId="77777777" w:rsidR="00EF0B66" w:rsidRPr="00EF0B66" w:rsidRDefault="00EF0B66" w:rsidP="00EF0B66">
      <w:pPr>
        <w:spacing w:line="360" w:lineRule="auto"/>
        <w:jc w:val="both"/>
        <w:rPr>
          <w:rFonts w:asciiTheme="majorHAnsi" w:eastAsia="Cambria" w:hAnsiTheme="majorHAnsi"/>
          <w:lang w:val="lt-LT" w:eastAsia="lt-LT"/>
        </w:rPr>
      </w:pPr>
    </w:p>
    <w:p w14:paraId="1F8A16DB" w14:textId="77777777" w:rsidR="00EF0B66" w:rsidRPr="00EF0B66" w:rsidRDefault="00EF0B66" w:rsidP="00EF0B66">
      <w:pPr>
        <w:spacing w:line="360" w:lineRule="auto"/>
        <w:jc w:val="both"/>
        <w:rPr>
          <w:rFonts w:asciiTheme="majorHAnsi" w:eastAsia="Cambria" w:hAnsiTheme="majorHAnsi"/>
          <w:lang w:val="lt-LT" w:eastAsia="lt-LT"/>
        </w:rPr>
      </w:pPr>
      <w:r w:rsidRPr="00EF0B66">
        <w:rPr>
          <w:rFonts w:asciiTheme="majorHAnsi" w:eastAsia="Cambria" w:hAnsiTheme="majorHAnsi"/>
          <w:lang w:val="lt-LT" w:eastAsia="lt-LT" w:bidi="lt-LT"/>
        </w:rPr>
        <w:lastRenderedPageBreak/>
        <w:t>Studijų programos dalykus dėsto patyrę ir profesionalūs dėstytojai, puikiai mokantys anglų kalbą. Dėstytojai aktyviai dalyvauja mobilumo iniciatyvose, pavyzdžiui, „Erasmus+“, ir dalijasi savo patirtimi su kolegomis. Ekspertų grupė taip pat teigiamai vertina dėstytojų žinių atitikimą CFA standartui. Būtų prasminga prisijungti prie CFA universitetų partnerystės programos ir CFA instituto mokslinių tyrimų iššūkio.</w:t>
      </w:r>
    </w:p>
    <w:p w14:paraId="0F9B86A2" w14:textId="77777777" w:rsidR="00EF0B66" w:rsidRPr="00EF0B66" w:rsidRDefault="00EF0B66" w:rsidP="00EF0B66">
      <w:pPr>
        <w:spacing w:line="360" w:lineRule="auto"/>
        <w:jc w:val="both"/>
        <w:rPr>
          <w:rFonts w:asciiTheme="majorHAnsi" w:eastAsia="Cambria" w:hAnsiTheme="majorHAnsi"/>
          <w:lang w:val="lt-LT" w:eastAsia="lt-LT"/>
        </w:rPr>
      </w:pPr>
    </w:p>
    <w:p w14:paraId="5C88BBBB" w14:textId="77777777" w:rsidR="00EF0B66" w:rsidRPr="00EF0B66" w:rsidRDefault="00EF0B66" w:rsidP="00EF0B66">
      <w:pPr>
        <w:spacing w:line="360" w:lineRule="auto"/>
        <w:jc w:val="both"/>
        <w:rPr>
          <w:rFonts w:asciiTheme="majorHAnsi" w:eastAsia="Cambria" w:hAnsiTheme="majorHAnsi"/>
          <w:lang w:val="lt-LT" w:eastAsia="lt-LT"/>
        </w:rPr>
      </w:pPr>
      <w:r w:rsidRPr="00EF0B66">
        <w:rPr>
          <w:rFonts w:asciiTheme="majorHAnsi" w:eastAsia="Cambria" w:hAnsiTheme="majorHAnsi"/>
          <w:lang w:val="lt-LT" w:eastAsia="lt-LT" w:bidi="lt-LT"/>
        </w:rPr>
        <w:t>Mokymosi ištekliai ir priemonės yra aukšto lygio, visos auditorijos ir laboratorijos turi reikiamą įrangą. Biblioteka yra pilnai įrengta, kad patenkintų tiek studijų, tiek mokslinių tyrimų poreikius. Visi studentų darbai tikrinami naudojant plagijavimo patikros programą. ISM turi tinkamai subalansuotą ateinančių penkerių metų biudžetą, kad būtų patenkinti studijų programos poreikiai.</w:t>
      </w:r>
    </w:p>
    <w:p w14:paraId="0496EEB2" w14:textId="77777777" w:rsidR="00EF0B66" w:rsidRPr="00EF0B66" w:rsidRDefault="00EF0B66" w:rsidP="00EF0B66">
      <w:pPr>
        <w:spacing w:line="360" w:lineRule="auto"/>
        <w:jc w:val="both"/>
        <w:rPr>
          <w:rFonts w:asciiTheme="majorHAnsi" w:eastAsia="Cambria" w:hAnsiTheme="majorHAnsi"/>
          <w:lang w:val="lt-LT" w:eastAsia="lt-LT"/>
        </w:rPr>
      </w:pPr>
    </w:p>
    <w:p w14:paraId="2D4FDC83" w14:textId="77777777" w:rsidR="00EF0B66" w:rsidRPr="00EF0B66" w:rsidRDefault="00EF0B66" w:rsidP="00EF0B66">
      <w:pPr>
        <w:spacing w:line="360" w:lineRule="auto"/>
        <w:jc w:val="both"/>
        <w:rPr>
          <w:rFonts w:asciiTheme="majorHAnsi" w:eastAsia="Cambria" w:hAnsiTheme="majorHAnsi"/>
          <w:lang w:val="lt-LT" w:eastAsia="lt-LT"/>
        </w:rPr>
      </w:pPr>
      <w:r w:rsidRPr="00EF0B66">
        <w:rPr>
          <w:rFonts w:asciiTheme="majorHAnsi" w:eastAsia="Cambria" w:hAnsiTheme="majorHAnsi"/>
          <w:lang w:val="lt-LT" w:eastAsia="lt-LT" w:bidi="lt-LT"/>
        </w:rPr>
        <w:t>Vadybos ir kokybės užtikrinimo funkcijos yra įdiegtos ir gerai valdomos, galiojantys akademiniai nuostatai yra išsamūs ir skaidrūs. Informacijos apie ISM ir studijų programą galima rasti aukštosios mokyklos interneto svetainėje. Yra parengta studentų atsiliepimų apie studijų procesą rinkimo tvarka, o trumpa rezultatų santrauka skelbiama ISM interneto svetainėje. Tačiau Ekspertų grupė atkreipė dėmesį į tai, kad į kokybės užtikrinimo procesą mažai įtraukiami tokie socialiniai dalininkai kaip studentai, absolventai ir socialiniai partneriai.</w:t>
      </w:r>
    </w:p>
    <w:p w14:paraId="06B07156" w14:textId="77777777" w:rsidR="000D4EE3" w:rsidRPr="00C72D32" w:rsidRDefault="000D4EE3" w:rsidP="00EF0B66">
      <w:pPr>
        <w:rPr>
          <w:rFonts w:ascii="Cambria" w:eastAsia="Calibri" w:hAnsi="Cambria"/>
          <w:highlight w:val="lightGray"/>
          <w:lang w:val="lt-LT" w:eastAsia="lt-LT"/>
        </w:rPr>
      </w:pPr>
    </w:p>
    <w:p w14:paraId="39F8A5D1" w14:textId="77777777" w:rsidR="000D4EE3" w:rsidRPr="00C72D32" w:rsidRDefault="000D4EE3" w:rsidP="000D4EE3">
      <w:pPr>
        <w:jc w:val="both"/>
        <w:rPr>
          <w:rFonts w:ascii="Cambria" w:eastAsia="Calibri" w:hAnsi="Cambria"/>
          <w:lang w:val="lt-LT" w:eastAsia="lt-LT"/>
        </w:rPr>
      </w:pPr>
    </w:p>
    <w:p w14:paraId="12FE17E6" w14:textId="56FB0206" w:rsidR="000D4EE3" w:rsidRPr="00C5787E" w:rsidRDefault="000D4EE3" w:rsidP="000D4EE3">
      <w:pPr>
        <w:jc w:val="center"/>
        <w:rPr>
          <w:lang w:val="lt-LT"/>
        </w:rPr>
      </w:pPr>
      <w:r>
        <w:rPr>
          <w:lang w:val="lt-LT"/>
        </w:rPr>
        <w:t>________</w:t>
      </w:r>
      <w:r w:rsidRPr="00C5787E">
        <w:rPr>
          <w:lang w:val="lt-LT"/>
        </w:rPr>
        <w:t>____________________</w:t>
      </w:r>
    </w:p>
    <w:p w14:paraId="38E78548" w14:textId="77777777" w:rsidR="000D4EE3" w:rsidRPr="0042467A" w:rsidRDefault="000D4EE3" w:rsidP="000D4EE3">
      <w:pPr>
        <w:pStyle w:val="Pagrindinistekstas2"/>
        <w:spacing w:after="0" w:line="240" w:lineRule="auto"/>
        <w:jc w:val="both"/>
        <w:rPr>
          <w:sz w:val="18"/>
          <w:lang w:val="lt-LT"/>
        </w:rPr>
      </w:pPr>
    </w:p>
    <w:p w14:paraId="24F0F3E0" w14:textId="77777777" w:rsidR="000D4EE3" w:rsidRDefault="000D4EE3" w:rsidP="000D4EE3">
      <w:pPr>
        <w:pStyle w:val="Pagrindinistekstas2"/>
        <w:spacing w:after="0" w:line="240" w:lineRule="auto"/>
        <w:jc w:val="both"/>
        <w:rPr>
          <w:lang w:val="lt-LT"/>
        </w:rPr>
      </w:pPr>
    </w:p>
    <w:p w14:paraId="4AC88E40" w14:textId="77777777" w:rsidR="000D4EE3" w:rsidRPr="00C5787E" w:rsidRDefault="000D4EE3" w:rsidP="000D4EE3">
      <w:pPr>
        <w:pStyle w:val="Pagrindinistekstas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0B05F7BB" w14:textId="77777777" w:rsidR="000D4EE3" w:rsidRPr="00C5787E" w:rsidRDefault="000D4EE3" w:rsidP="000D4EE3">
      <w:pPr>
        <w:pStyle w:val="Pagrindinistekstas2"/>
        <w:spacing w:after="0" w:line="240" w:lineRule="auto"/>
        <w:jc w:val="both"/>
        <w:rPr>
          <w:lang w:val="lt-LT"/>
        </w:rPr>
      </w:pPr>
    </w:p>
    <w:p w14:paraId="7EFD8989" w14:textId="77777777" w:rsidR="000D4EE3" w:rsidRDefault="000D4EE3" w:rsidP="000D4EE3">
      <w:pPr>
        <w:pStyle w:val="Pagrindinistekstas2"/>
        <w:spacing w:line="240" w:lineRule="auto"/>
        <w:ind w:left="3888" w:firstLine="1296"/>
        <w:jc w:val="both"/>
        <w:rPr>
          <w:lang w:val="lt-LT"/>
        </w:rPr>
      </w:pPr>
      <w:r w:rsidRPr="00C5787E">
        <w:rPr>
          <w:lang w:val="lt-LT"/>
        </w:rPr>
        <w:t>Vertėjos rekvizitai (vardas, pavardė, parašas)</w:t>
      </w:r>
    </w:p>
    <w:p w14:paraId="5F924D58" w14:textId="77777777" w:rsidR="000D4EE3" w:rsidRDefault="000D4EE3" w:rsidP="000D4EE3">
      <w:pPr>
        <w:pStyle w:val="Pagrindinistekstas2"/>
        <w:spacing w:line="240" w:lineRule="auto"/>
        <w:ind w:left="3888" w:firstLine="1296"/>
        <w:jc w:val="both"/>
        <w:rPr>
          <w:lang w:val="lt-LT"/>
        </w:rPr>
      </w:pPr>
    </w:p>
    <w:p w14:paraId="0AAE1D7C" w14:textId="77777777" w:rsidR="000D4EE3" w:rsidRDefault="000D4EE3" w:rsidP="000D4EE3">
      <w:pPr>
        <w:pStyle w:val="Pagrindinistekstas2"/>
        <w:spacing w:line="240" w:lineRule="auto"/>
        <w:ind w:left="3888" w:firstLine="1296"/>
        <w:jc w:val="both"/>
        <w:rPr>
          <w:lang w:val="lt-LT"/>
        </w:rPr>
      </w:pPr>
    </w:p>
    <w:p w14:paraId="54ADE2D5" w14:textId="77777777" w:rsidR="00677F9A" w:rsidRPr="00677F9A" w:rsidRDefault="00677F9A" w:rsidP="00677F9A">
      <w:pPr>
        <w:spacing w:after="200" w:line="276" w:lineRule="auto"/>
        <w:rPr>
          <w:rFonts w:ascii="Calibri" w:eastAsia="Calibri" w:hAnsi="Calibri"/>
          <w:sz w:val="22"/>
          <w:szCs w:val="22"/>
          <w:lang w:val="lt-LT" w:eastAsia="lt-LT"/>
        </w:rPr>
      </w:pPr>
    </w:p>
    <w:p w14:paraId="2DE3D57B" w14:textId="77777777" w:rsidR="00677F9A" w:rsidRPr="00677F9A" w:rsidRDefault="00677F9A" w:rsidP="00677F9A">
      <w:pPr>
        <w:keepNext/>
        <w:keepLines/>
        <w:tabs>
          <w:tab w:val="left" w:pos="680"/>
        </w:tabs>
        <w:spacing w:before="240" w:after="240"/>
        <w:ind w:left="360"/>
        <w:outlineLvl w:val="1"/>
        <w:rPr>
          <w:rFonts w:ascii="Cambria" w:hAnsi="Cambria"/>
          <w:b/>
          <w:bCs/>
          <w:caps/>
          <w:color w:val="136C73"/>
          <w:sz w:val="36"/>
          <w:szCs w:val="26"/>
          <w:lang w:val="lt-LT" w:eastAsia="lt-LT"/>
        </w:rPr>
      </w:pPr>
    </w:p>
    <w:p w14:paraId="188189D5" w14:textId="77777777" w:rsidR="00677F9A" w:rsidRPr="00677F9A" w:rsidRDefault="00677F9A" w:rsidP="00677F9A">
      <w:pPr>
        <w:spacing w:after="200" w:line="276" w:lineRule="auto"/>
        <w:jc w:val="center"/>
        <w:rPr>
          <w:rFonts w:ascii="Cambria" w:eastAsia="Calibri" w:hAnsi="Cambria"/>
          <w:b/>
          <w:color w:val="136C73"/>
          <w:sz w:val="28"/>
          <w:szCs w:val="28"/>
          <w:lang w:val="lt-LT" w:eastAsia="lt-LT"/>
        </w:rPr>
      </w:pPr>
    </w:p>
    <w:p w14:paraId="3C91620F" w14:textId="77777777" w:rsidR="009E209B" w:rsidRPr="00C5787E" w:rsidRDefault="009E209B" w:rsidP="00A76858">
      <w:pPr>
        <w:pStyle w:val="Pagrindinistekstas2"/>
        <w:spacing w:line="240" w:lineRule="auto"/>
        <w:ind w:left="3888" w:firstLine="1296"/>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0095" w14:textId="77777777" w:rsidR="00553146" w:rsidRDefault="00553146" w:rsidP="0042467A">
      <w:r>
        <w:separator/>
      </w:r>
    </w:p>
  </w:endnote>
  <w:endnote w:type="continuationSeparator" w:id="0">
    <w:p w14:paraId="45AD2D56" w14:textId="77777777" w:rsidR="00553146" w:rsidRDefault="00553146"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EB0B" w14:textId="77777777" w:rsidR="00553146" w:rsidRDefault="00553146" w:rsidP="0042467A">
      <w:r>
        <w:separator/>
      </w:r>
    </w:p>
  </w:footnote>
  <w:footnote w:type="continuationSeparator" w:id="0">
    <w:p w14:paraId="62A23562" w14:textId="77777777" w:rsidR="00553146" w:rsidRDefault="00553146"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7AB"/>
    <w:multiLevelType w:val="hybridMultilevel"/>
    <w:tmpl w:val="4AD89C40"/>
    <w:lvl w:ilvl="0" w:tplc="B5668616">
      <w:start w:val="1"/>
      <w:numFmt w:val="decimal"/>
      <w:lvlText w:val="%1."/>
      <w:lvlJc w:val="left"/>
      <w:pPr>
        <w:tabs>
          <w:tab w:val="num" w:pos="-375"/>
        </w:tabs>
        <w:ind w:left="-375" w:hanging="360"/>
      </w:pPr>
      <w:rPr>
        <w:rFonts w:hint="default"/>
      </w:rPr>
    </w:lvl>
    <w:lvl w:ilvl="1" w:tplc="93081360">
      <w:numFmt w:val="none"/>
      <w:lvlText w:val=""/>
      <w:lvlJc w:val="left"/>
      <w:pPr>
        <w:tabs>
          <w:tab w:val="num" w:pos="-735"/>
        </w:tabs>
      </w:pPr>
    </w:lvl>
    <w:lvl w:ilvl="2" w:tplc="8716CC04">
      <w:numFmt w:val="none"/>
      <w:lvlText w:val=""/>
      <w:lvlJc w:val="left"/>
      <w:pPr>
        <w:tabs>
          <w:tab w:val="num" w:pos="-735"/>
        </w:tabs>
      </w:pPr>
    </w:lvl>
    <w:lvl w:ilvl="3" w:tplc="4EA44D22">
      <w:numFmt w:val="none"/>
      <w:lvlText w:val=""/>
      <w:lvlJc w:val="left"/>
      <w:pPr>
        <w:tabs>
          <w:tab w:val="num" w:pos="-735"/>
        </w:tabs>
      </w:pPr>
    </w:lvl>
    <w:lvl w:ilvl="4" w:tplc="AA8C2634">
      <w:numFmt w:val="none"/>
      <w:lvlText w:val=""/>
      <w:lvlJc w:val="left"/>
      <w:pPr>
        <w:tabs>
          <w:tab w:val="num" w:pos="-735"/>
        </w:tabs>
      </w:pPr>
    </w:lvl>
    <w:lvl w:ilvl="5" w:tplc="DD384C1E">
      <w:numFmt w:val="none"/>
      <w:lvlText w:val=""/>
      <w:lvlJc w:val="left"/>
      <w:pPr>
        <w:tabs>
          <w:tab w:val="num" w:pos="-735"/>
        </w:tabs>
      </w:pPr>
    </w:lvl>
    <w:lvl w:ilvl="6" w:tplc="AEA45F50">
      <w:numFmt w:val="none"/>
      <w:lvlText w:val=""/>
      <w:lvlJc w:val="left"/>
      <w:pPr>
        <w:tabs>
          <w:tab w:val="num" w:pos="-735"/>
        </w:tabs>
      </w:pPr>
    </w:lvl>
    <w:lvl w:ilvl="7" w:tplc="10D06E44">
      <w:numFmt w:val="none"/>
      <w:lvlText w:val=""/>
      <w:lvlJc w:val="left"/>
      <w:pPr>
        <w:tabs>
          <w:tab w:val="num" w:pos="-735"/>
        </w:tabs>
      </w:pPr>
    </w:lvl>
    <w:lvl w:ilvl="8" w:tplc="985432E4">
      <w:numFmt w:val="none"/>
      <w:lvlText w:val=""/>
      <w:lvlJc w:val="left"/>
      <w:pPr>
        <w:tabs>
          <w:tab w:val="num" w:pos="-735"/>
        </w:tabs>
      </w:pPr>
    </w:lvl>
  </w:abstractNum>
  <w:abstractNum w:abstractNumId="1" w15:restartNumberingAfterBreak="0">
    <w:nsid w:val="08473C8A"/>
    <w:multiLevelType w:val="multilevel"/>
    <w:tmpl w:val="6E52C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4" w15:restartNumberingAfterBreak="0">
    <w:nsid w:val="0B295072"/>
    <w:multiLevelType w:val="multilevel"/>
    <w:tmpl w:val="DC3C6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683299A"/>
    <w:multiLevelType w:val="multilevel"/>
    <w:tmpl w:val="6D9C6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2DC94355"/>
    <w:multiLevelType w:val="hybridMultilevel"/>
    <w:tmpl w:val="B8064D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DDB5B34"/>
    <w:multiLevelType w:val="multilevel"/>
    <w:tmpl w:val="518A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1A82CB8"/>
    <w:multiLevelType w:val="multilevel"/>
    <w:tmpl w:val="AF502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C27B9D"/>
    <w:multiLevelType w:val="multilevel"/>
    <w:tmpl w:val="0E82D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FE67BE"/>
    <w:multiLevelType w:val="hybridMultilevel"/>
    <w:tmpl w:val="733E95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E1E476D"/>
    <w:multiLevelType w:val="multilevel"/>
    <w:tmpl w:val="EDC2D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0B3654C"/>
    <w:multiLevelType w:val="multilevel"/>
    <w:tmpl w:val="CDA0F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252741B"/>
    <w:multiLevelType w:val="multilevel"/>
    <w:tmpl w:val="273EE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AC53C55"/>
    <w:multiLevelType w:val="hybridMultilevel"/>
    <w:tmpl w:val="6CF6AB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43B2932"/>
    <w:multiLevelType w:val="hybridMultilevel"/>
    <w:tmpl w:val="544EC6A8"/>
    <w:lvl w:ilvl="0" w:tplc="0427000F">
      <w:start w:val="1"/>
      <w:numFmt w:val="decimal"/>
      <w:lvlText w:val="%1."/>
      <w:lvlJc w:val="left"/>
      <w:pPr>
        <w:ind w:left="501"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A6B09E6"/>
    <w:multiLevelType w:val="multilevel"/>
    <w:tmpl w:val="ECF87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D403C5D"/>
    <w:multiLevelType w:val="hybridMultilevel"/>
    <w:tmpl w:val="131C948A"/>
    <w:lvl w:ilvl="0" w:tplc="0427000F">
      <w:start w:val="1"/>
      <w:numFmt w:val="decimal"/>
      <w:lvlText w:val="%1."/>
      <w:lvlJc w:val="left"/>
      <w:pPr>
        <w:ind w:left="501"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16B088A"/>
    <w:multiLevelType w:val="multilevel"/>
    <w:tmpl w:val="79CE4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2C157DB"/>
    <w:multiLevelType w:val="multilevel"/>
    <w:tmpl w:val="668EB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3DC3656"/>
    <w:multiLevelType w:val="multilevel"/>
    <w:tmpl w:val="73E6C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6896F33"/>
    <w:multiLevelType w:val="hybridMultilevel"/>
    <w:tmpl w:val="7D4EBF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AC144CE"/>
    <w:multiLevelType w:val="multilevel"/>
    <w:tmpl w:val="C284E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7C4FB1"/>
    <w:multiLevelType w:val="hybridMultilevel"/>
    <w:tmpl w:val="1BFE314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5"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53C3DAB"/>
    <w:multiLevelType w:val="multilevel"/>
    <w:tmpl w:val="1DBCF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F4A0250"/>
    <w:multiLevelType w:val="hybridMultilevel"/>
    <w:tmpl w:val="BF3E42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9"/>
  </w:num>
  <w:num w:numId="6">
    <w:abstractNumId w:val="29"/>
  </w:num>
  <w:num w:numId="7">
    <w:abstractNumId w:val="26"/>
  </w:num>
  <w:num w:numId="8">
    <w:abstractNumId w:val="16"/>
  </w:num>
  <w:num w:numId="9">
    <w:abstractNumId w:val="27"/>
  </w:num>
  <w:num w:numId="10">
    <w:abstractNumId w:val="35"/>
  </w:num>
  <w:num w:numId="11">
    <w:abstractNumId w:val="2"/>
  </w:num>
  <w:num w:numId="12">
    <w:abstractNumId w:val="5"/>
  </w:num>
  <w:num w:numId="13">
    <w:abstractNumId w:val="7"/>
  </w:num>
  <w:num w:numId="14">
    <w:abstractNumId w:val="14"/>
  </w:num>
  <w:num w:numId="15">
    <w:abstractNumId w:val="11"/>
  </w:num>
  <w:num w:numId="16">
    <w:abstractNumId w:val="3"/>
  </w:num>
  <w:num w:numId="17">
    <w:abstractNumId w:val="15"/>
  </w:num>
  <w:num w:numId="18">
    <w:abstractNumId w:val="34"/>
  </w:num>
  <w:num w:numId="19">
    <w:abstractNumId w:val="17"/>
  </w:num>
  <w:num w:numId="20">
    <w:abstractNumId w:val="30"/>
  </w:num>
  <w:num w:numId="21">
    <w:abstractNumId w:val="23"/>
  </w:num>
  <w:num w:numId="22">
    <w:abstractNumId w:val="31"/>
  </w:num>
  <w:num w:numId="23">
    <w:abstractNumId w:val="33"/>
  </w:num>
  <w:num w:numId="24">
    <w:abstractNumId w:val="36"/>
  </w:num>
  <w:num w:numId="25">
    <w:abstractNumId w:val="18"/>
  </w:num>
  <w:num w:numId="26">
    <w:abstractNumId w:val="4"/>
  </w:num>
  <w:num w:numId="27">
    <w:abstractNumId w:val="9"/>
  </w:num>
  <w:num w:numId="28">
    <w:abstractNumId w:val="6"/>
  </w:num>
  <w:num w:numId="29">
    <w:abstractNumId w:val="10"/>
  </w:num>
  <w:num w:numId="30">
    <w:abstractNumId w:val="1"/>
  </w:num>
  <w:num w:numId="31">
    <w:abstractNumId w:val="28"/>
  </w:num>
  <w:num w:numId="32">
    <w:abstractNumId w:val="12"/>
  </w:num>
  <w:num w:numId="33">
    <w:abstractNumId w:val="20"/>
  </w:num>
  <w:num w:numId="34">
    <w:abstractNumId w:val="32"/>
  </w:num>
  <w:num w:numId="35">
    <w:abstractNumId w:val="13"/>
  </w:num>
  <w:num w:numId="36">
    <w:abstractNumId w:val="37"/>
  </w:num>
  <w:num w:numId="37">
    <w:abstractNumId w:val="8"/>
  </w:num>
  <w:num w:numId="38">
    <w:abstractNumId w:val="2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7F"/>
    <w:rsid w:val="00030D7B"/>
    <w:rsid w:val="000550AD"/>
    <w:rsid w:val="000A12D8"/>
    <w:rsid w:val="000B3CEE"/>
    <w:rsid w:val="000D4EE3"/>
    <w:rsid w:val="000F3C5C"/>
    <w:rsid w:val="00113BE2"/>
    <w:rsid w:val="001607BA"/>
    <w:rsid w:val="001935B7"/>
    <w:rsid w:val="001B20A9"/>
    <w:rsid w:val="001B500A"/>
    <w:rsid w:val="001F4A7C"/>
    <w:rsid w:val="002307AC"/>
    <w:rsid w:val="00282146"/>
    <w:rsid w:val="002932EE"/>
    <w:rsid w:val="002F0FD3"/>
    <w:rsid w:val="003274FD"/>
    <w:rsid w:val="00347078"/>
    <w:rsid w:val="00372094"/>
    <w:rsid w:val="00385F18"/>
    <w:rsid w:val="003C2BE5"/>
    <w:rsid w:val="003F129C"/>
    <w:rsid w:val="0042467A"/>
    <w:rsid w:val="0046198D"/>
    <w:rsid w:val="004857AE"/>
    <w:rsid w:val="004933C9"/>
    <w:rsid w:val="004A331D"/>
    <w:rsid w:val="00507E52"/>
    <w:rsid w:val="00553146"/>
    <w:rsid w:val="00583993"/>
    <w:rsid w:val="005A5B7E"/>
    <w:rsid w:val="005A6EE0"/>
    <w:rsid w:val="0060015D"/>
    <w:rsid w:val="0061294B"/>
    <w:rsid w:val="00630B2F"/>
    <w:rsid w:val="006501B9"/>
    <w:rsid w:val="00654C95"/>
    <w:rsid w:val="00665FF5"/>
    <w:rsid w:val="006675C3"/>
    <w:rsid w:val="00672F6D"/>
    <w:rsid w:val="00675847"/>
    <w:rsid w:val="00677F9A"/>
    <w:rsid w:val="006B5965"/>
    <w:rsid w:val="006D1CFD"/>
    <w:rsid w:val="007A56A7"/>
    <w:rsid w:val="007B563E"/>
    <w:rsid w:val="007F0FF2"/>
    <w:rsid w:val="007F3B5E"/>
    <w:rsid w:val="00822851"/>
    <w:rsid w:val="00880CC9"/>
    <w:rsid w:val="008D0291"/>
    <w:rsid w:val="008E6E56"/>
    <w:rsid w:val="00970BA5"/>
    <w:rsid w:val="009B1A04"/>
    <w:rsid w:val="009C206C"/>
    <w:rsid w:val="009D11FE"/>
    <w:rsid w:val="009D23F6"/>
    <w:rsid w:val="009E209B"/>
    <w:rsid w:val="009F7697"/>
    <w:rsid w:val="00A102AD"/>
    <w:rsid w:val="00A213D8"/>
    <w:rsid w:val="00A55DA6"/>
    <w:rsid w:val="00A61E4C"/>
    <w:rsid w:val="00A76858"/>
    <w:rsid w:val="00B16C97"/>
    <w:rsid w:val="00B53B48"/>
    <w:rsid w:val="00B86E3F"/>
    <w:rsid w:val="00BC6D8D"/>
    <w:rsid w:val="00BC7225"/>
    <w:rsid w:val="00BF6CF4"/>
    <w:rsid w:val="00C218B5"/>
    <w:rsid w:val="00C72D32"/>
    <w:rsid w:val="00C7668B"/>
    <w:rsid w:val="00C84DF6"/>
    <w:rsid w:val="00C90ECC"/>
    <w:rsid w:val="00CC7419"/>
    <w:rsid w:val="00CF17B4"/>
    <w:rsid w:val="00D12BE0"/>
    <w:rsid w:val="00D1708E"/>
    <w:rsid w:val="00D26323"/>
    <w:rsid w:val="00D32F58"/>
    <w:rsid w:val="00DA757F"/>
    <w:rsid w:val="00DC4477"/>
    <w:rsid w:val="00E216CA"/>
    <w:rsid w:val="00E644E2"/>
    <w:rsid w:val="00E83E52"/>
    <w:rsid w:val="00EC1A38"/>
    <w:rsid w:val="00ED3A8A"/>
    <w:rsid w:val="00EF0B66"/>
    <w:rsid w:val="00EF6BC9"/>
    <w:rsid w:val="00F00EEF"/>
    <w:rsid w:val="00F4603E"/>
    <w:rsid w:val="00F5037C"/>
    <w:rsid w:val="00F64A3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98DA"/>
  <w15:docId w15:val="{C251F874-327B-46DF-B068-058E73AF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467A"/>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42467A"/>
    <w:pPr>
      <w:keepNext/>
      <w:jc w:val="center"/>
      <w:outlineLvl w:val="1"/>
    </w:pPr>
    <w:rPr>
      <w:rFonts w:eastAsia="Arial Unicode MS"/>
      <w:b/>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2Diagrama">
    <w:name w:val="Antraštė 2 Diagrama"/>
    <w:basedOn w:val="Numatytasispastraiposriftas"/>
    <w:link w:val="Antrat2"/>
    <w:rsid w:val="0042467A"/>
    <w:rPr>
      <w:rFonts w:ascii="Times New Roman" w:eastAsia="Arial Unicode MS" w:hAnsi="Times New Roman" w:cs="Times New Roman"/>
      <w:b/>
      <w:szCs w:val="24"/>
      <w:lang w:val="en-GB"/>
    </w:rPr>
  </w:style>
  <w:style w:type="paragraph" w:styleId="Antrats">
    <w:name w:val="header"/>
    <w:aliases w:val="Char"/>
    <w:basedOn w:val="prastasis"/>
    <w:link w:val="AntratsDiagrama"/>
    <w:rsid w:val="0042467A"/>
    <w:pPr>
      <w:tabs>
        <w:tab w:val="center" w:pos="4677"/>
        <w:tab w:val="right" w:pos="9355"/>
      </w:tabs>
    </w:pPr>
  </w:style>
  <w:style w:type="character" w:customStyle="1" w:styleId="AntratsDiagrama">
    <w:name w:val="Antraštės Diagrama"/>
    <w:aliases w:val="Char Diagrama"/>
    <w:basedOn w:val="Numatytasispastraiposriftas"/>
    <w:link w:val="Antrats"/>
    <w:rsid w:val="0042467A"/>
    <w:rPr>
      <w:rFonts w:ascii="Times New Roman" w:eastAsia="Times New Roman" w:hAnsi="Times New Roman" w:cs="Times New Roman"/>
      <w:sz w:val="24"/>
      <w:szCs w:val="24"/>
      <w:lang w:val="en-GB"/>
    </w:rPr>
  </w:style>
  <w:style w:type="character" w:styleId="Hipersaitas">
    <w:name w:val="Hyperlink"/>
    <w:uiPriority w:val="99"/>
    <w:rsid w:val="0042467A"/>
    <w:rPr>
      <w:color w:val="0000FF"/>
      <w:u w:val="single"/>
    </w:rPr>
  </w:style>
  <w:style w:type="paragraph" w:styleId="Pagrindinistekstas">
    <w:name w:val="Body Text"/>
    <w:basedOn w:val="prastasis"/>
    <w:link w:val="PagrindinistekstasDiagrama"/>
    <w:rsid w:val="0042467A"/>
    <w:pPr>
      <w:tabs>
        <w:tab w:val="num" w:pos="0"/>
      </w:tabs>
      <w:jc w:val="both"/>
    </w:pPr>
    <w:rPr>
      <w:lang w:val="lt-LT"/>
    </w:rPr>
  </w:style>
  <w:style w:type="character" w:customStyle="1" w:styleId="PagrindinistekstasDiagrama">
    <w:name w:val="Pagrindinis tekstas Diagrama"/>
    <w:basedOn w:val="Numatytasispastraiposriftas"/>
    <w:link w:val="Pagrindinistekstas"/>
    <w:rsid w:val="0042467A"/>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rsid w:val="0042467A"/>
    <w:rPr>
      <w:sz w:val="20"/>
      <w:szCs w:val="20"/>
    </w:rPr>
  </w:style>
  <w:style w:type="character" w:customStyle="1" w:styleId="PuslapioinaostekstasDiagrama">
    <w:name w:val="Puslapio išnašos tekstas Diagrama"/>
    <w:basedOn w:val="Numatytasispastraiposriftas"/>
    <w:link w:val="Puslapioinaostekstas"/>
    <w:semiHidden/>
    <w:rsid w:val="0042467A"/>
    <w:rPr>
      <w:rFonts w:ascii="Times New Roman" w:eastAsia="Times New Roman" w:hAnsi="Times New Roman" w:cs="Times New Roman"/>
      <w:sz w:val="20"/>
      <w:szCs w:val="20"/>
      <w:lang w:val="en-GB"/>
    </w:rPr>
  </w:style>
  <w:style w:type="character" w:styleId="Puslapioinaosnuoroda">
    <w:name w:val="footnote reference"/>
    <w:semiHidden/>
    <w:rsid w:val="0042467A"/>
    <w:rPr>
      <w:vertAlign w:val="superscript"/>
    </w:rPr>
  </w:style>
  <w:style w:type="paragraph" w:styleId="Debesliotekstas">
    <w:name w:val="Balloon Text"/>
    <w:basedOn w:val="prastasis"/>
    <w:link w:val="DebesliotekstasDiagrama"/>
    <w:uiPriority w:val="99"/>
    <w:semiHidden/>
    <w:unhideWhenUsed/>
    <w:rsid w:val="004246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467A"/>
    <w:rPr>
      <w:rFonts w:ascii="Tahoma" w:eastAsia="Times New Roman" w:hAnsi="Tahoma" w:cs="Tahoma"/>
      <w:sz w:val="16"/>
      <w:szCs w:val="16"/>
      <w:lang w:val="en-GB"/>
    </w:rPr>
  </w:style>
  <w:style w:type="paragraph" w:styleId="Sraopastraipa">
    <w:name w:val="List Paragraph"/>
    <w:basedOn w:val="prastasis"/>
    <w:uiPriority w:val="34"/>
    <w:qFormat/>
    <w:rsid w:val="0042467A"/>
    <w:pPr>
      <w:spacing w:line="360" w:lineRule="auto"/>
      <w:ind w:left="720"/>
      <w:contextualSpacing/>
      <w:jc w:val="both"/>
    </w:pPr>
  </w:style>
  <w:style w:type="paragraph" w:styleId="Pagrindinistekstas2">
    <w:name w:val="Body Text 2"/>
    <w:basedOn w:val="prastasis"/>
    <w:link w:val="Pagrindinistekstas2Diagrama"/>
    <w:rsid w:val="0042467A"/>
    <w:pPr>
      <w:spacing w:after="120" w:line="480" w:lineRule="auto"/>
    </w:pPr>
  </w:style>
  <w:style w:type="character" w:customStyle="1" w:styleId="Pagrindinistekstas2Diagrama">
    <w:name w:val="Pagrindinis tekstas 2 Diagrama"/>
    <w:basedOn w:val="Numatytasispastraiposriftas"/>
    <w:link w:val="Pagrindinistekstas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Komentaronuoroda">
    <w:name w:val="annotation reference"/>
    <w:basedOn w:val="Numatytasispastraiposriftas"/>
    <w:uiPriority w:val="99"/>
    <w:semiHidden/>
    <w:unhideWhenUsed/>
    <w:rsid w:val="002307AC"/>
    <w:rPr>
      <w:sz w:val="16"/>
      <w:szCs w:val="16"/>
    </w:rPr>
  </w:style>
  <w:style w:type="paragraph" w:styleId="Komentarotekstas">
    <w:name w:val="annotation text"/>
    <w:basedOn w:val="prastasis"/>
    <w:link w:val="KomentarotekstasDiagrama"/>
    <w:uiPriority w:val="99"/>
    <w:semiHidden/>
    <w:unhideWhenUsed/>
    <w:rsid w:val="002307AC"/>
    <w:rPr>
      <w:sz w:val="20"/>
      <w:szCs w:val="20"/>
    </w:rPr>
  </w:style>
  <w:style w:type="character" w:customStyle="1" w:styleId="KomentarotekstasDiagrama">
    <w:name w:val="Komentaro tekstas Diagrama"/>
    <w:basedOn w:val="Numatytasispastraiposriftas"/>
    <w:link w:val="Komentarotekstas"/>
    <w:uiPriority w:val="99"/>
    <w:semiHidden/>
    <w:rsid w:val="002307A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307AC"/>
    <w:rPr>
      <w:b/>
      <w:bCs/>
    </w:rPr>
  </w:style>
  <w:style w:type="character" w:customStyle="1" w:styleId="KomentarotemaDiagrama">
    <w:name w:val="Komentaro tema Diagrama"/>
    <w:basedOn w:val="KomentarotekstasDiagrama"/>
    <w:link w:val="Komentarotema"/>
    <w:uiPriority w:val="99"/>
    <w:semiHidden/>
    <w:rsid w:val="002307AC"/>
    <w:rPr>
      <w:rFonts w:ascii="Times New Roman" w:eastAsia="Times New Roman" w:hAnsi="Times New Roman" w:cs="Times New Roman"/>
      <w:b/>
      <w:bCs/>
      <w:sz w:val="20"/>
      <w:szCs w:val="20"/>
      <w:lang w:val="en-GB"/>
    </w:rPr>
  </w:style>
  <w:style w:type="paragraph" w:styleId="Porat">
    <w:name w:val="footer"/>
    <w:basedOn w:val="prastasis"/>
    <w:link w:val="PoratDiagrama"/>
    <w:uiPriority w:val="99"/>
    <w:unhideWhenUsed/>
    <w:rsid w:val="006501B9"/>
    <w:pPr>
      <w:tabs>
        <w:tab w:val="center" w:pos="4819"/>
        <w:tab w:val="right" w:pos="9638"/>
      </w:tabs>
    </w:pPr>
    <w:rPr>
      <w:rFonts w:asciiTheme="minorHAnsi" w:eastAsiaTheme="minorHAnsi" w:hAnsiTheme="minorHAnsi" w:cstheme="minorBidi"/>
      <w:sz w:val="22"/>
      <w:szCs w:val="22"/>
      <w:lang w:val="lt-LT"/>
    </w:rPr>
  </w:style>
  <w:style w:type="character" w:customStyle="1" w:styleId="PoratDiagrama">
    <w:name w:val="Poraštė Diagrama"/>
    <w:basedOn w:val="Numatytasispastraiposriftas"/>
    <w:link w:val="Porat"/>
    <w:uiPriority w:val="99"/>
    <w:rsid w:val="006501B9"/>
  </w:style>
  <w:style w:type="table" w:styleId="Lentelstinklelis">
    <w:name w:val="Table Grid"/>
    <w:basedOn w:val="prastojilente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A757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1</TotalTime>
  <Pages>12</Pages>
  <Words>10102</Words>
  <Characters>5759</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kristina.sutkute</cp:lastModifiedBy>
  <cp:revision>3</cp:revision>
  <cp:lastPrinted>2017-08-18T07:39:00Z</cp:lastPrinted>
  <dcterms:created xsi:type="dcterms:W3CDTF">2023-04-21T08:37:00Z</dcterms:created>
  <dcterms:modified xsi:type="dcterms:W3CDTF">2023-04-21T08:39:00Z</dcterms:modified>
</cp:coreProperties>
</file>